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D7" w:rsidRPr="00DE6A47" w:rsidRDefault="00491ED7" w:rsidP="00491ED7">
      <w:pPr>
        <w:spacing w:line="288" w:lineRule="auto"/>
        <w:jc w:val="center"/>
        <w:rPr>
          <w:rFonts w:ascii="黑体" w:eastAsia="黑体" w:hAnsi="黑体" w:hint="eastAsia"/>
          <w:b/>
          <w:sz w:val="32"/>
          <w:szCs w:val="32"/>
        </w:rPr>
      </w:pPr>
      <w:r w:rsidRPr="00DE6A47">
        <w:rPr>
          <w:rFonts w:ascii="黑体" w:eastAsia="黑体" w:hAnsi="黑体" w:hint="eastAsia"/>
          <w:b/>
          <w:sz w:val="32"/>
          <w:szCs w:val="32"/>
        </w:rPr>
        <w:t>上海建桥学院仪器设备及家具购置</w:t>
      </w:r>
      <w:r>
        <w:rPr>
          <w:rFonts w:ascii="黑体" w:eastAsia="黑体" w:hAnsi="黑体" w:hint="eastAsia"/>
          <w:b/>
          <w:sz w:val="32"/>
          <w:szCs w:val="32"/>
        </w:rPr>
        <w:t>的</w:t>
      </w:r>
      <w:r w:rsidRPr="00DE6A47">
        <w:rPr>
          <w:rFonts w:ascii="黑体" w:eastAsia="黑体" w:hAnsi="黑体" w:hint="eastAsia"/>
          <w:b/>
          <w:sz w:val="32"/>
          <w:szCs w:val="32"/>
        </w:rPr>
        <w:t>管理办法</w:t>
      </w:r>
    </w:p>
    <w:p w:rsidR="00491ED7" w:rsidRPr="00FC1963" w:rsidRDefault="00491ED7" w:rsidP="00491ED7">
      <w:pPr>
        <w:pStyle w:val="a3"/>
        <w:spacing w:after="0" w:line="288" w:lineRule="auto"/>
        <w:ind w:leftChars="0" w:left="0"/>
        <w:jc w:val="center"/>
        <w:rPr>
          <w:rFonts w:ascii="宋体" w:hAnsi="宋体" w:hint="eastAsia"/>
          <w:color w:val="000000"/>
          <w:szCs w:val="21"/>
        </w:rPr>
      </w:pPr>
      <w:r w:rsidRPr="00FC1963">
        <w:rPr>
          <w:rFonts w:ascii="宋体" w:hAnsi="宋体"/>
          <w:color w:val="000000"/>
          <w:szCs w:val="21"/>
        </w:rPr>
        <w:t>沪建院资〔2013〕1号</w:t>
      </w:r>
    </w:p>
    <w:p w:rsidR="00491ED7" w:rsidRDefault="00491ED7" w:rsidP="00491ED7">
      <w:pPr>
        <w:pStyle w:val="a3"/>
        <w:spacing w:after="0" w:line="288" w:lineRule="auto"/>
        <w:ind w:leftChars="0" w:left="0" w:firstLineChars="200" w:firstLine="420"/>
        <w:rPr>
          <w:rFonts w:ascii="宋体" w:hAnsi="宋体" w:hint="eastAsia"/>
          <w:color w:val="000000"/>
          <w:szCs w:val="21"/>
        </w:rPr>
      </w:pPr>
    </w:p>
    <w:p w:rsidR="00491ED7" w:rsidRPr="00D1449B" w:rsidRDefault="00491ED7" w:rsidP="00491ED7">
      <w:pPr>
        <w:pStyle w:val="a3"/>
        <w:spacing w:after="0" w:line="288" w:lineRule="auto"/>
        <w:ind w:leftChars="0" w:left="0" w:firstLineChars="200" w:firstLine="420"/>
        <w:rPr>
          <w:rFonts w:ascii="宋体" w:hAnsi="宋体" w:hint="eastAsia"/>
          <w:color w:val="000000"/>
          <w:szCs w:val="21"/>
        </w:rPr>
      </w:pPr>
      <w:r w:rsidRPr="00D1449B">
        <w:rPr>
          <w:rFonts w:ascii="宋体" w:hAnsi="宋体" w:hint="eastAsia"/>
          <w:color w:val="000000"/>
          <w:szCs w:val="21"/>
        </w:rPr>
        <w:t>为了提高各类经费使用效果，更好发挥学校资源共享的作用，经校长办公会议讨论通过以下仪器设备及家具购置和管理办法。</w:t>
      </w:r>
    </w:p>
    <w:p w:rsidR="00491ED7" w:rsidRPr="00D1449B" w:rsidRDefault="00491ED7" w:rsidP="00491ED7">
      <w:pPr>
        <w:pStyle w:val="a3"/>
        <w:spacing w:beforeLines="50" w:afterLines="50" w:line="288" w:lineRule="auto"/>
        <w:ind w:leftChars="0" w:left="0"/>
        <w:jc w:val="center"/>
        <w:rPr>
          <w:rFonts w:ascii="黑体" w:eastAsia="黑体" w:hAnsi="黑体" w:hint="eastAsia"/>
          <w:color w:val="000000"/>
          <w:sz w:val="24"/>
        </w:rPr>
      </w:pPr>
      <w:r w:rsidRPr="00D1449B">
        <w:rPr>
          <w:rFonts w:ascii="黑体" w:eastAsia="黑体" w:hAnsi="黑体" w:hint="eastAsia"/>
          <w:color w:val="000000"/>
          <w:sz w:val="24"/>
        </w:rPr>
        <w:t>第一章  购置申请</w:t>
      </w:r>
    </w:p>
    <w:p w:rsidR="00491ED7" w:rsidRPr="00D1449B" w:rsidRDefault="00491ED7" w:rsidP="00491ED7">
      <w:pPr>
        <w:spacing w:line="288" w:lineRule="auto"/>
        <w:ind w:firstLineChars="196" w:firstLine="413"/>
        <w:rPr>
          <w:rFonts w:ascii="宋体" w:hAnsi="宋体" w:hint="eastAsia"/>
          <w:color w:val="000000"/>
          <w:szCs w:val="21"/>
        </w:rPr>
      </w:pPr>
      <w:r w:rsidRPr="00D1449B">
        <w:rPr>
          <w:rFonts w:ascii="宋体" w:hAnsi="宋体" w:hint="eastAsia"/>
          <w:b/>
          <w:color w:val="000000"/>
          <w:szCs w:val="21"/>
        </w:rPr>
        <w:t>第一条</w:t>
      </w:r>
      <w:r w:rsidRPr="00D1449B">
        <w:rPr>
          <w:rFonts w:ascii="宋体" w:hAnsi="宋体" w:hint="eastAsia"/>
          <w:color w:val="000000"/>
          <w:szCs w:val="21"/>
        </w:rPr>
        <w:t xml:space="preserve">　政府扶持专项资金项目</w:t>
      </w:r>
    </w:p>
    <w:p w:rsidR="00491ED7" w:rsidRPr="00D1449B" w:rsidRDefault="00491ED7" w:rsidP="00491ED7">
      <w:pPr>
        <w:spacing w:line="288" w:lineRule="auto"/>
        <w:ind w:firstLineChars="200" w:firstLine="420"/>
        <w:rPr>
          <w:rFonts w:ascii="宋体" w:hAnsi="宋体" w:hint="eastAsia"/>
          <w:color w:val="000000"/>
          <w:szCs w:val="21"/>
        </w:rPr>
      </w:pPr>
      <w:r w:rsidRPr="00D1449B">
        <w:rPr>
          <w:rFonts w:ascii="宋体" w:hAnsi="宋体" w:hint="eastAsia"/>
          <w:color w:val="000000"/>
          <w:szCs w:val="21"/>
        </w:rPr>
        <w:t>根据批准的《上海建桥学院实验室基本建设立项申请书》，由项目负责人填写《上海建桥学院仪器设备及家具申购表》，按审批流程办理手续。</w:t>
      </w:r>
    </w:p>
    <w:p w:rsidR="00491ED7" w:rsidRPr="00D1449B" w:rsidRDefault="00491ED7" w:rsidP="00491ED7">
      <w:pPr>
        <w:spacing w:line="288" w:lineRule="auto"/>
        <w:ind w:firstLineChars="196" w:firstLine="413"/>
        <w:rPr>
          <w:rFonts w:ascii="宋体" w:hAnsi="宋体" w:hint="eastAsia"/>
          <w:color w:val="000000"/>
          <w:szCs w:val="21"/>
        </w:rPr>
      </w:pPr>
      <w:r w:rsidRPr="00D1449B">
        <w:rPr>
          <w:rFonts w:ascii="宋体" w:hAnsi="宋体" w:hint="eastAsia"/>
          <w:b/>
          <w:color w:val="000000"/>
          <w:szCs w:val="21"/>
        </w:rPr>
        <w:t>第二条</w:t>
      </w:r>
      <w:r w:rsidRPr="00D1449B">
        <w:rPr>
          <w:rFonts w:ascii="宋体" w:hAnsi="宋体" w:hint="eastAsia"/>
          <w:color w:val="000000"/>
          <w:szCs w:val="21"/>
        </w:rPr>
        <w:t xml:space="preserve">　教学改革或科研项目</w:t>
      </w:r>
    </w:p>
    <w:p w:rsidR="00491ED7" w:rsidRPr="00D1449B" w:rsidRDefault="00491ED7" w:rsidP="00491ED7">
      <w:pPr>
        <w:spacing w:line="288" w:lineRule="auto"/>
        <w:ind w:firstLineChars="200" w:firstLine="420"/>
        <w:rPr>
          <w:rFonts w:ascii="宋体" w:hAnsi="宋体" w:hint="eastAsia"/>
          <w:color w:val="000000"/>
          <w:szCs w:val="21"/>
        </w:rPr>
      </w:pPr>
      <w:r w:rsidRPr="00D1449B">
        <w:rPr>
          <w:rFonts w:ascii="宋体" w:hAnsi="宋体" w:hint="eastAsia"/>
          <w:color w:val="000000"/>
          <w:szCs w:val="21"/>
        </w:rPr>
        <w:t>根据批准的《上海建桥学院教学改革基本建设立项申请书》或各级各类科研项目立项申请书等，由项目负责人填写《上海建桥学院仪器设备及家具申购表》，按审批流程办理手续。</w:t>
      </w:r>
    </w:p>
    <w:p w:rsidR="00491ED7" w:rsidRPr="00D1449B" w:rsidRDefault="00491ED7" w:rsidP="00491ED7">
      <w:pPr>
        <w:spacing w:line="288" w:lineRule="auto"/>
        <w:ind w:firstLineChars="196" w:firstLine="413"/>
        <w:rPr>
          <w:rFonts w:ascii="宋体" w:hAnsi="宋体" w:hint="eastAsia"/>
          <w:color w:val="000000"/>
          <w:szCs w:val="21"/>
        </w:rPr>
      </w:pPr>
      <w:r w:rsidRPr="00D1449B">
        <w:rPr>
          <w:rFonts w:ascii="宋体" w:hAnsi="宋体" w:hint="eastAsia"/>
          <w:b/>
          <w:color w:val="000000"/>
          <w:szCs w:val="21"/>
        </w:rPr>
        <w:t>第三条</w:t>
      </w:r>
      <w:r w:rsidRPr="00D1449B">
        <w:rPr>
          <w:rFonts w:ascii="宋体" w:hAnsi="宋体" w:hint="eastAsia"/>
          <w:color w:val="000000"/>
          <w:szCs w:val="21"/>
        </w:rPr>
        <w:t xml:space="preserve">　公共教学资源建设项目</w:t>
      </w:r>
    </w:p>
    <w:p w:rsidR="00491ED7" w:rsidRPr="00D1449B" w:rsidRDefault="00491ED7" w:rsidP="00491ED7">
      <w:pPr>
        <w:spacing w:line="288" w:lineRule="auto"/>
        <w:ind w:firstLineChars="200" w:firstLine="420"/>
        <w:rPr>
          <w:rFonts w:ascii="宋体" w:hAnsi="宋体" w:hint="eastAsia"/>
          <w:color w:val="000000"/>
          <w:szCs w:val="21"/>
        </w:rPr>
      </w:pPr>
      <w:r w:rsidRPr="00D1449B">
        <w:rPr>
          <w:rFonts w:ascii="宋体" w:hAnsi="宋体" w:hint="eastAsia"/>
          <w:color w:val="000000"/>
          <w:szCs w:val="21"/>
        </w:rPr>
        <w:t>经主管校长批准的公共机房、多媒体教室设施等公共教学资源建设的仪器设备购置申请，由实验室与资产管理处牵头填写《上海建桥学院仪器设备及家具申购表》，按审批流程办理手续。</w:t>
      </w:r>
    </w:p>
    <w:p w:rsidR="00491ED7" w:rsidRPr="00D1449B" w:rsidRDefault="00491ED7" w:rsidP="00491ED7">
      <w:pPr>
        <w:spacing w:line="288" w:lineRule="auto"/>
        <w:ind w:firstLineChars="200" w:firstLine="422"/>
        <w:rPr>
          <w:rFonts w:ascii="宋体" w:hAnsi="宋体" w:hint="eastAsia"/>
          <w:color w:val="000000"/>
          <w:szCs w:val="21"/>
        </w:rPr>
      </w:pPr>
      <w:r w:rsidRPr="00D1449B">
        <w:rPr>
          <w:rFonts w:ascii="宋体" w:hAnsi="宋体" w:hint="eastAsia"/>
          <w:b/>
          <w:color w:val="000000"/>
          <w:szCs w:val="21"/>
        </w:rPr>
        <w:t>第四条</w:t>
      </w:r>
      <w:r w:rsidRPr="00D1449B">
        <w:rPr>
          <w:rFonts w:ascii="宋体" w:hAnsi="宋体" w:hint="eastAsia"/>
          <w:color w:val="000000"/>
          <w:szCs w:val="21"/>
        </w:rPr>
        <w:t xml:space="preserve">　共用仪器设备</w:t>
      </w:r>
    </w:p>
    <w:p w:rsidR="00491ED7" w:rsidRPr="00D1449B" w:rsidRDefault="00491ED7" w:rsidP="00491ED7">
      <w:pPr>
        <w:spacing w:line="288" w:lineRule="auto"/>
        <w:ind w:firstLineChars="200" w:firstLine="420"/>
        <w:rPr>
          <w:rFonts w:ascii="宋体" w:hAnsi="宋体" w:hint="eastAsia"/>
          <w:color w:val="000000"/>
          <w:szCs w:val="21"/>
        </w:rPr>
      </w:pPr>
      <w:r w:rsidRPr="00D1449B">
        <w:rPr>
          <w:rFonts w:ascii="宋体" w:hAnsi="宋体" w:hint="eastAsia"/>
          <w:color w:val="000000"/>
          <w:szCs w:val="21"/>
        </w:rPr>
        <w:t>本着资源共享的原则，对由学校多个部门使用的专用软件、摄像机等设备，由保管部门提出申请，填写《上海建桥学院实验室基本建设立项申请书》，经所在部门负责人审核签字后交教务处审核，由主管校长批准后实施。</w:t>
      </w:r>
    </w:p>
    <w:p w:rsidR="00491ED7" w:rsidRPr="00D1449B" w:rsidRDefault="00491ED7" w:rsidP="00491ED7">
      <w:pPr>
        <w:spacing w:line="288" w:lineRule="auto"/>
        <w:ind w:firstLineChars="200" w:firstLine="422"/>
        <w:rPr>
          <w:rFonts w:ascii="宋体" w:hAnsi="宋体" w:hint="eastAsia"/>
          <w:color w:val="000000"/>
          <w:szCs w:val="21"/>
        </w:rPr>
      </w:pPr>
      <w:r w:rsidRPr="00D1449B">
        <w:rPr>
          <w:rFonts w:ascii="宋体" w:hAnsi="宋体" w:hint="eastAsia"/>
          <w:b/>
          <w:color w:val="000000"/>
          <w:szCs w:val="21"/>
        </w:rPr>
        <w:t>第五条</w:t>
      </w:r>
      <w:r w:rsidRPr="00D1449B">
        <w:rPr>
          <w:rFonts w:ascii="宋体" w:hAnsi="宋体" w:hint="eastAsia"/>
          <w:color w:val="000000"/>
          <w:szCs w:val="21"/>
        </w:rPr>
        <w:t xml:space="preserve">　实验消耗材料和低值易耗品</w:t>
      </w:r>
    </w:p>
    <w:p w:rsidR="00491ED7" w:rsidRPr="00D1449B" w:rsidRDefault="00491ED7" w:rsidP="00491ED7">
      <w:pPr>
        <w:spacing w:line="288" w:lineRule="auto"/>
        <w:ind w:firstLineChars="200" w:firstLine="420"/>
        <w:rPr>
          <w:rFonts w:ascii="宋体" w:hAnsi="宋体" w:hint="eastAsia"/>
          <w:color w:val="000000"/>
          <w:szCs w:val="21"/>
        </w:rPr>
      </w:pPr>
      <w:r w:rsidRPr="00D1449B">
        <w:rPr>
          <w:rFonts w:ascii="宋体" w:hAnsi="宋体" w:hint="eastAsia"/>
          <w:color w:val="000000"/>
          <w:szCs w:val="21"/>
        </w:rPr>
        <w:t>院（系、部）于每学期结束前一周提出下学期实验室日常实验材料消耗和设备维护等费用预算，由院（系、部）主管实验室领导审核签名后交由实验室与资产管理处汇总。实验消耗材料和低值易耗品采购需填写《上海建桥学院实验消耗材料和低值易耗品申购表》，预算内金额在500元以内由实验中心主任审批、2000元以内由院（系、部）主管实验室领导审批、2000元以上由主管校长审批。行政办公用低值易耗品由部门领导审批。经院（系、部）审批的《上海建桥学院实验消耗材料和低值易耗品申购表》由实验室与资产管理处最终审核，供应处购置和发放。实验室要负责做好实验材料消耗的原始记录和管理工作。</w:t>
      </w:r>
    </w:p>
    <w:p w:rsidR="00491ED7" w:rsidRPr="00D1449B" w:rsidRDefault="00491ED7" w:rsidP="00491ED7">
      <w:pPr>
        <w:pStyle w:val="a3"/>
        <w:spacing w:beforeLines="50" w:afterLines="50" w:line="288" w:lineRule="auto"/>
        <w:ind w:leftChars="0" w:left="0"/>
        <w:jc w:val="center"/>
        <w:rPr>
          <w:rFonts w:ascii="黑体" w:eastAsia="黑体" w:hAnsi="黑体" w:hint="eastAsia"/>
          <w:color w:val="000000"/>
          <w:sz w:val="24"/>
        </w:rPr>
      </w:pPr>
      <w:r w:rsidRPr="00D1449B">
        <w:rPr>
          <w:rFonts w:ascii="黑体" w:eastAsia="黑体" w:hAnsi="黑体" w:hint="eastAsia"/>
          <w:color w:val="000000"/>
          <w:sz w:val="24"/>
        </w:rPr>
        <w:t>第二章  购置和管理</w:t>
      </w:r>
    </w:p>
    <w:p w:rsidR="00491ED7" w:rsidRPr="00D1449B" w:rsidRDefault="00491ED7" w:rsidP="00491ED7">
      <w:pPr>
        <w:spacing w:line="288" w:lineRule="auto"/>
        <w:ind w:firstLineChars="200" w:firstLine="422"/>
        <w:rPr>
          <w:rFonts w:ascii="宋体" w:hAnsi="宋体" w:hint="eastAsia"/>
          <w:color w:val="000000"/>
          <w:szCs w:val="21"/>
        </w:rPr>
      </w:pPr>
      <w:r w:rsidRPr="00D1449B">
        <w:rPr>
          <w:rFonts w:ascii="宋体" w:hAnsi="宋体" w:hint="eastAsia"/>
          <w:b/>
          <w:color w:val="000000"/>
          <w:szCs w:val="21"/>
        </w:rPr>
        <w:t>第六条</w:t>
      </w:r>
      <w:r w:rsidRPr="00D1449B">
        <w:rPr>
          <w:rFonts w:ascii="宋体" w:hAnsi="宋体" w:hint="eastAsia"/>
          <w:color w:val="000000"/>
          <w:szCs w:val="21"/>
        </w:rPr>
        <w:t xml:space="preserve">　实验室与资产管理处根据批准的《上海建桥学院仪器设备及家具申购表》和《上海建桥学院实验消耗材料和低值易耗品申购表》编制物资采购计划。供应处会同实验室与资产管理处负责招标和采购工作，并做好执行情况记录。</w:t>
      </w:r>
    </w:p>
    <w:p w:rsidR="00491ED7" w:rsidRPr="00D1449B" w:rsidRDefault="00491ED7" w:rsidP="00491ED7">
      <w:pPr>
        <w:spacing w:line="288" w:lineRule="auto"/>
        <w:ind w:firstLineChars="200" w:firstLine="422"/>
        <w:rPr>
          <w:rFonts w:ascii="宋体" w:hAnsi="宋体" w:hint="eastAsia"/>
          <w:color w:val="000000"/>
          <w:szCs w:val="21"/>
        </w:rPr>
      </w:pPr>
      <w:r w:rsidRPr="00D1449B">
        <w:rPr>
          <w:rFonts w:ascii="宋体" w:hAnsi="宋体" w:hint="eastAsia"/>
          <w:b/>
          <w:color w:val="000000"/>
          <w:szCs w:val="21"/>
        </w:rPr>
        <w:t>第七条</w:t>
      </w:r>
      <w:r w:rsidRPr="00D1449B">
        <w:rPr>
          <w:rFonts w:ascii="宋体" w:hAnsi="宋体" w:hint="eastAsia"/>
          <w:color w:val="000000"/>
          <w:szCs w:val="21"/>
        </w:rPr>
        <w:t xml:space="preserve">　所有仪器设备和家具、实验消耗材料和低值易耗品的申购，必须先办理申报审批手续，经批准后由学校供应处采购。如有特殊情况需自行采购的，须事先征得学校供应处同意后方可执行。</w:t>
      </w:r>
    </w:p>
    <w:p w:rsidR="00491ED7" w:rsidRPr="00D1449B" w:rsidRDefault="00491ED7" w:rsidP="00491ED7">
      <w:pPr>
        <w:spacing w:line="288" w:lineRule="auto"/>
        <w:ind w:firstLineChars="200" w:firstLine="422"/>
        <w:rPr>
          <w:rFonts w:ascii="宋体" w:hAnsi="宋体" w:hint="eastAsia"/>
          <w:color w:val="000000"/>
          <w:szCs w:val="21"/>
        </w:rPr>
      </w:pPr>
      <w:r w:rsidRPr="00D1449B">
        <w:rPr>
          <w:rFonts w:ascii="宋体" w:hAnsi="宋体" w:hint="eastAsia"/>
          <w:b/>
          <w:color w:val="000000"/>
          <w:szCs w:val="21"/>
        </w:rPr>
        <w:lastRenderedPageBreak/>
        <w:t>第八条</w:t>
      </w:r>
      <w:r w:rsidRPr="00D1449B">
        <w:rPr>
          <w:rFonts w:ascii="宋体" w:hAnsi="宋体" w:hint="eastAsia"/>
          <w:color w:val="000000"/>
          <w:szCs w:val="21"/>
        </w:rPr>
        <w:t xml:space="preserve">　供应处在购置政府扶持专项资金项目的仪器设备时，如要改变其型号和价格时需与项目负责人沟通和确认。</w:t>
      </w:r>
    </w:p>
    <w:p w:rsidR="00491ED7" w:rsidRPr="00D1449B" w:rsidRDefault="00491ED7" w:rsidP="00491ED7">
      <w:pPr>
        <w:spacing w:line="288" w:lineRule="auto"/>
        <w:ind w:firstLineChars="200" w:firstLine="422"/>
        <w:rPr>
          <w:rFonts w:ascii="宋体" w:hAnsi="宋体" w:hint="eastAsia"/>
          <w:color w:val="000000"/>
          <w:szCs w:val="21"/>
        </w:rPr>
      </w:pPr>
      <w:r w:rsidRPr="00D1449B">
        <w:rPr>
          <w:rFonts w:ascii="宋体" w:hAnsi="宋体" w:hint="eastAsia"/>
          <w:b/>
          <w:color w:val="000000"/>
          <w:szCs w:val="21"/>
        </w:rPr>
        <w:t>第九条</w:t>
      </w:r>
      <w:r w:rsidRPr="00D1449B">
        <w:rPr>
          <w:rFonts w:ascii="宋体" w:hAnsi="宋体" w:hint="eastAsia"/>
          <w:color w:val="000000"/>
          <w:szCs w:val="21"/>
        </w:rPr>
        <w:t xml:space="preserve">　仪器设备和家具等物资到校后，由供应处会同实验室与资产管理处组织验收。实验室与资产管理处负责入库记账、编号、发放和后续管理工作。实验材料和低值易耗品到校后，由供应处负责验收、入账并通知申购单位领取。  </w:t>
      </w:r>
    </w:p>
    <w:p w:rsidR="00491ED7" w:rsidRPr="00D1449B" w:rsidRDefault="00491ED7" w:rsidP="00491ED7">
      <w:pPr>
        <w:spacing w:line="288" w:lineRule="auto"/>
        <w:ind w:firstLineChars="200" w:firstLine="422"/>
        <w:rPr>
          <w:rFonts w:ascii="宋体" w:hAnsi="宋体" w:hint="eastAsia"/>
          <w:color w:val="000000"/>
          <w:szCs w:val="21"/>
        </w:rPr>
      </w:pPr>
      <w:r w:rsidRPr="00D1449B">
        <w:rPr>
          <w:rFonts w:ascii="宋体" w:hAnsi="宋体" w:hint="eastAsia"/>
          <w:b/>
          <w:color w:val="000000"/>
          <w:szCs w:val="21"/>
        </w:rPr>
        <w:t>第十条</w:t>
      </w:r>
      <w:r w:rsidRPr="00D1449B">
        <w:rPr>
          <w:rFonts w:ascii="宋体" w:hAnsi="宋体" w:hint="eastAsia"/>
          <w:color w:val="000000"/>
          <w:szCs w:val="21"/>
        </w:rPr>
        <w:t xml:space="preserve">　院（系、部）相关责任人对领用的仪器设备和家具及时进行验收，做好入账和管理工作；2000元以上的物品按《上海建桥学院仪器设备及家具验收付款审核表》要求做好软硬件验收审核工作；对领用的实验消耗材料和低值易耗材</w:t>
      </w:r>
      <w:proofErr w:type="gramStart"/>
      <w:r w:rsidRPr="00D1449B">
        <w:rPr>
          <w:rFonts w:ascii="宋体" w:hAnsi="宋体" w:hint="eastAsia"/>
          <w:color w:val="000000"/>
          <w:szCs w:val="21"/>
        </w:rPr>
        <w:t>料做好</w:t>
      </w:r>
      <w:proofErr w:type="gramEnd"/>
      <w:r w:rsidRPr="00D1449B">
        <w:rPr>
          <w:rFonts w:ascii="宋体" w:hAnsi="宋体" w:hint="eastAsia"/>
          <w:color w:val="000000"/>
          <w:szCs w:val="21"/>
        </w:rPr>
        <w:t>使用原始记录和管理工作。</w:t>
      </w:r>
    </w:p>
    <w:p w:rsidR="00491ED7" w:rsidRPr="00D1449B" w:rsidRDefault="00491ED7" w:rsidP="00491ED7">
      <w:pPr>
        <w:spacing w:line="288" w:lineRule="auto"/>
        <w:ind w:firstLineChars="200" w:firstLine="422"/>
        <w:rPr>
          <w:rFonts w:ascii="宋体" w:hAnsi="宋体" w:hint="eastAsia"/>
          <w:color w:val="000000"/>
          <w:szCs w:val="21"/>
        </w:rPr>
      </w:pPr>
      <w:r w:rsidRPr="00D1449B">
        <w:rPr>
          <w:rFonts w:ascii="宋体" w:hAnsi="宋体" w:hint="eastAsia"/>
          <w:b/>
          <w:color w:val="000000"/>
          <w:szCs w:val="21"/>
        </w:rPr>
        <w:t>第十一条</w:t>
      </w:r>
      <w:r w:rsidRPr="00D1449B">
        <w:rPr>
          <w:rFonts w:ascii="宋体" w:hAnsi="宋体" w:hint="eastAsia"/>
          <w:color w:val="000000"/>
          <w:szCs w:val="21"/>
        </w:rPr>
        <w:t xml:space="preserve">　财务处根据仪器设备和家具发票、入库单、资金结算支票和《上海建桥学院仪器设备及家具验收付款审核表》付款，并做好专项财务账目。</w:t>
      </w:r>
    </w:p>
    <w:p w:rsidR="00491ED7" w:rsidRPr="00D1449B" w:rsidRDefault="00491ED7" w:rsidP="00491ED7">
      <w:pPr>
        <w:spacing w:line="288" w:lineRule="auto"/>
        <w:ind w:firstLineChars="200" w:firstLine="422"/>
        <w:rPr>
          <w:rFonts w:ascii="宋体" w:hAnsi="宋体" w:hint="eastAsia"/>
          <w:color w:val="000000"/>
          <w:szCs w:val="21"/>
        </w:rPr>
      </w:pPr>
      <w:r w:rsidRPr="00D1449B">
        <w:rPr>
          <w:rFonts w:ascii="宋体" w:hAnsi="宋体" w:hint="eastAsia"/>
          <w:b/>
          <w:color w:val="000000"/>
          <w:szCs w:val="21"/>
        </w:rPr>
        <w:t>第十二条</w:t>
      </w:r>
      <w:r w:rsidRPr="00D1449B">
        <w:rPr>
          <w:rFonts w:ascii="宋体" w:hAnsi="宋体" w:hint="eastAsia"/>
          <w:color w:val="000000"/>
          <w:szCs w:val="21"/>
        </w:rPr>
        <w:t xml:space="preserve">　对于设置单位价值虽然低于500以下，但耐用时间在一年以上的物品如移动硬盘和录音笔等也纳入资产管理范围。</w:t>
      </w:r>
    </w:p>
    <w:p w:rsidR="00491ED7" w:rsidRPr="00D1449B" w:rsidRDefault="00491ED7" w:rsidP="00491ED7">
      <w:pPr>
        <w:spacing w:line="288" w:lineRule="auto"/>
        <w:ind w:firstLineChars="200" w:firstLine="422"/>
        <w:rPr>
          <w:rFonts w:ascii="宋体" w:hAnsi="宋体" w:hint="eastAsia"/>
          <w:color w:val="000000"/>
          <w:szCs w:val="21"/>
        </w:rPr>
      </w:pPr>
      <w:r w:rsidRPr="00D1449B">
        <w:rPr>
          <w:rFonts w:ascii="宋体" w:hAnsi="宋体" w:hint="eastAsia"/>
          <w:b/>
          <w:color w:val="000000"/>
          <w:szCs w:val="21"/>
        </w:rPr>
        <w:t>第十三条</w:t>
      </w:r>
      <w:r w:rsidRPr="00D1449B">
        <w:rPr>
          <w:rFonts w:ascii="宋体" w:hAnsi="宋体" w:hint="eastAsia"/>
          <w:color w:val="000000"/>
          <w:szCs w:val="21"/>
        </w:rPr>
        <w:t xml:space="preserve">　实验室与资产管理处负责教学仪器和设备的调剂、设备缺损申报手续，每年进行一次设备清查核对工作，确保设备账物相符。</w:t>
      </w:r>
    </w:p>
    <w:p w:rsidR="00491ED7" w:rsidRPr="00D1449B" w:rsidRDefault="00491ED7" w:rsidP="00491ED7">
      <w:pPr>
        <w:spacing w:line="288" w:lineRule="auto"/>
        <w:ind w:firstLineChars="200" w:firstLine="422"/>
        <w:rPr>
          <w:rFonts w:ascii="宋体" w:hAnsi="宋体" w:hint="eastAsia"/>
          <w:color w:val="000000"/>
          <w:szCs w:val="21"/>
        </w:rPr>
      </w:pPr>
      <w:r w:rsidRPr="00D1449B">
        <w:rPr>
          <w:rFonts w:ascii="宋体" w:hAnsi="宋体" w:hint="eastAsia"/>
          <w:b/>
          <w:color w:val="000000"/>
          <w:szCs w:val="21"/>
        </w:rPr>
        <w:t>第十四条</w:t>
      </w:r>
      <w:r w:rsidRPr="00D1449B">
        <w:rPr>
          <w:rFonts w:ascii="宋体" w:hAnsi="宋体" w:hint="eastAsia"/>
          <w:color w:val="000000"/>
          <w:szCs w:val="21"/>
        </w:rPr>
        <w:t xml:space="preserve">　相关职能部门和院（系）部按要求向学校提供有关统计数据，并按规定向上海市教育委员会报告。</w:t>
      </w:r>
    </w:p>
    <w:p w:rsidR="00491ED7" w:rsidRPr="00D1449B" w:rsidRDefault="00491ED7" w:rsidP="00491ED7">
      <w:pPr>
        <w:spacing w:line="288" w:lineRule="auto"/>
        <w:ind w:firstLineChars="200" w:firstLine="422"/>
        <w:rPr>
          <w:rFonts w:ascii="宋体" w:hAnsi="宋体" w:hint="eastAsia"/>
          <w:color w:val="000000"/>
          <w:szCs w:val="21"/>
        </w:rPr>
      </w:pPr>
      <w:r w:rsidRPr="00D1449B">
        <w:rPr>
          <w:rFonts w:ascii="宋体" w:hAnsi="宋体" w:hint="eastAsia"/>
          <w:b/>
          <w:color w:val="000000"/>
          <w:szCs w:val="21"/>
        </w:rPr>
        <w:t>第十五条</w:t>
      </w:r>
      <w:r w:rsidRPr="00D1449B">
        <w:rPr>
          <w:rFonts w:ascii="宋体" w:hAnsi="宋体" w:hint="eastAsia"/>
          <w:color w:val="000000"/>
          <w:szCs w:val="21"/>
        </w:rPr>
        <w:t xml:space="preserve">　本办法由校长办公会议讨论通过后正式实施。</w:t>
      </w:r>
    </w:p>
    <w:p w:rsidR="00491ED7" w:rsidRPr="00D1449B" w:rsidRDefault="00491ED7" w:rsidP="00491ED7">
      <w:pPr>
        <w:spacing w:line="288" w:lineRule="auto"/>
        <w:ind w:firstLineChars="200" w:firstLine="422"/>
        <w:rPr>
          <w:rFonts w:ascii="宋体" w:hAnsi="宋体" w:hint="eastAsia"/>
          <w:color w:val="000000"/>
          <w:szCs w:val="21"/>
        </w:rPr>
      </w:pPr>
      <w:r w:rsidRPr="00D1449B">
        <w:rPr>
          <w:rFonts w:ascii="宋体" w:hAnsi="宋体" w:hint="eastAsia"/>
          <w:b/>
          <w:color w:val="000000"/>
          <w:szCs w:val="21"/>
        </w:rPr>
        <w:t>第十六条</w:t>
      </w:r>
      <w:r w:rsidRPr="00D1449B">
        <w:rPr>
          <w:rFonts w:ascii="宋体" w:hAnsi="宋体" w:hint="eastAsia"/>
          <w:color w:val="000000"/>
          <w:szCs w:val="21"/>
        </w:rPr>
        <w:t xml:space="preserve">　本管理办法解释权在实验室与资产管理处。</w:t>
      </w:r>
    </w:p>
    <w:p w:rsidR="00491ED7" w:rsidRDefault="00491ED7" w:rsidP="00491ED7">
      <w:pPr>
        <w:spacing w:line="288" w:lineRule="auto"/>
        <w:jc w:val="center"/>
        <w:rPr>
          <w:rFonts w:ascii="黑体" w:eastAsia="黑体" w:hAnsi="华文中宋" w:hint="eastAsia"/>
          <w:b/>
          <w:bCs/>
          <w:sz w:val="32"/>
          <w:szCs w:val="32"/>
        </w:rPr>
      </w:pPr>
    </w:p>
    <w:p w:rsidR="00491ED7" w:rsidRDefault="00491ED7" w:rsidP="00491ED7">
      <w:pPr>
        <w:spacing w:line="288" w:lineRule="auto"/>
        <w:jc w:val="center"/>
        <w:rPr>
          <w:rFonts w:ascii="黑体" w:eastAsia="黑体" w:hAnsi="华文中宋" w:hint="eastAsia"/>
          <w:b/>
          <w:bCs/>
          <w:sz w:val="32"/>
          <w:szCs w:val="32"/>
        </w:rPr>
      </w:pPr>
    </w:p>
    <w:p w:rsidR="00491ED7" w:rsidRDefault="00491ED7" w:rsidP="00491ED7">
      <w:pPr>
        <w:spacing w:line="288" w:lineRule="auto"/>
        <w:jc w:val="center"/>
        <w:rPr>
          <w:rFonts w:ascii="黑体" w:eastAsia="黑体" w:hAnsi="华文中宋" w:hint="eastAsia"/>
          <w:b/>
          <w:bCs/>
          <w:sz w:val="32"/>
          <w:szCs w:val="32"/>
        </w:rPr>
      </w:pPr>
    </w:p>
    <w:p w:rsidR="00491ED7" w:rsidRDefault="00491ED7" w:rsidP="00491ED7">
      <w:pPr>
        <w:spacing w:line="288" w:lineRule="auto"/>
        <w:jc w:val="center"/>
        <w:rPr>
          <w:rFonts w:ascii="黑体" w:eastAsia="黑体" w:hAnsi="华文中宋" w:hint="eastAsia"/>
          <w:b/>
          <w:bCs/>
          <w:sz w:val="32"/>
          <w:szCs w:val="32"/>
        </w:rPr>
      </w:pPr>
    </w:p>
    <w:p w:rsidR="00491ED7" w:rsidRDefault="00491ED7" w:rsidP="00491ED7">
      <w:pPr>
        <w:spacing w:line="288" w:lineRule="auto"/>
        <w:jc w:val="center"/>
        <w:rPr>
          <w:rFonts w:ascii="黑体" w:eastAsia="黑体" w:hAnsi="华文中宋" w:hint="eastAsia"/>
          <w:b/>
          <w:bCs/>
          <w:sz w:val="32"/>
          <w:szCs w:val="32"/>
        </w:rPr>
      </w:pPr>
    </w:p>
    <w:p w:rsidR="00491ED7" w:rsidRDefault="00491ED7" w:rsidP="00491ED7">
      <w:pPr>
        <w:spacing w:line="288" w:lineRule="auto"/>
        <w:jc w:val="center"/>
        <w:rPr>
          <w:rFonts w:ascii="黑体" w:eastAsia="黑体" w:hAnsi="华文中宋" w:hint="eastAsia"/>
          <w:b/>
          <w:bCs/>
          <w:sz w:val="32"/>
          <w:szCs w:val="32"/>
        </w:rPr>
      </w:pPr>
    </w:p>
    <w:p w:rsidR="00491ED7" w:rsidRDefault="00491ED7" w:rsidP="00491ED7">
      <w:pPr>
        <w:spacing w:line="288" w:lineRule="auto"/>
        <w:jc w:val="center"/>
        <w:rPr>
          <w:rFonts w:ascii="黑体" w:eastAsia="黑体" w:hAnsi="华文中宋" w:hint="eastAsia"/>
          <w:b/>
          <w:bCs/>
          <w:sz w:val="32"/>
          <w:szCs w:val="32"/>
        </w:rPr>
      </w:pPr>
    </w:p>
    <w:p w:rsidR="00491ED7" w:rsidRDefault="00491ED7" w:rsidP="00491ED7">
      <w:pPr>
        <w:spacing w:line="288" w:lineRule="auto"/>
        <w:jc w:val="center"/>
        <w:rPr>
          <w:rFonts w:ascii="黑体" w:eastAsia="黑体" w:hAnsi="华文中宋" w:hint="eastAsia"/>
          <w:b/>
          <w:bCs/>
          <w:sz w:val="32"/>
          <w:szCs w:val="32"/>
        </w:rPr>
      </w:pPr>
    </w:p>
    <w:p w:rsidR="00491ED7" w:rsidRDefault="00491ED7" w:rsidP="00491ED7">
      <w:pPr>
        <w:spacing w:line="288" w:lineRule="auto"/>
        <w:jc w:val="center"/>
        <w:rPr>
          <w:rFonts w:ascii="黑体" w:eastAsia="黑体" w:hAnsi="华文中宋" w:hint="eastAsia"/>
          <w:b/>
          <w:bCs/>
          <w:sz w:val="32"/>
          <w:szCs w:val="32"/>
        </w:rPr>
      </w:pPr>
    </w:p>
    <w:p w:rsidR="00491ED7" w:rsidRDefault="00491ED7" w:rsidP="00491ED7">
      <w:pPr>
        <w:spacing w:line="288" w:lineRule="auto"/>
        <w:jc w:val="center"/>
        <w:rPr>
          <w:rFonts w:ascii="黑体" w:eastAsia="黑体" w:hAnsi="华文中宋" w:hint="eastAsia"/>
          <w:b/>
          <w:bCs/>
          <w:sz w:val="32"/>
          <w:szCs w:val="32"/>
        </w:rPr>
      </w:pPr>
    </w:p>
    <w:p w:rsidR="00103454" w:rsidRPr="00491ED7" w:rsidRDefault="00103454"/>
    <w:sectPr w:rsidR="00103454" w:rsidRPr="00491ED7"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1ED7"/>
    <w:rsid w:val="00103454"/>
    <w:rsid w:val="00491E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491ED7"/>
    <w:pPr>
      <w:spacing w:after="120"/>
      <w:ind w:leftChars="200" w:left="420"/>
    </w:pPr>
  </w:style>
  <w:style w:type="character" w:customStyle="1" w:styleId="Char">
    <w:name w:val="正文文本缩进 Char"/>
    <w:basedOn w:val="a0"/>
    <w:link w:val="a3"/>
    <w:rsid w:val="00491ED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1322</Characters>
  <Application>Microsoft Office Word</Application>
  <DocSecurity>0</DocSecurity>
  <Lines>11</Lines>
  <Paragraphs>3</Paragraphs>
  <ScaleCrop>false</ScaleCrop>
  <Company>微软中国</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2013-06-25T02:22:00Z</dcterms:created>
  <dcterms:modified xsi:type="dcterms:W3CDTF">2013-06-25T02:23:00Z</dcterms:modified>
</cp:coreProperties>
</file>