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35" w:rsidRDefault="00B66835" w:rsidP="00B66835">
      <w:pPr>
        <w:widowControl/>
        <w:spacing w:line="288" w:lineRule="auto"/>
        <w:jc w:val="center"/>
        <w:rPr>
          <w:rFonts w:ascii="黑体" w:eastAsia="黑体" w:hAnsi="黑体" w:hint="eastAsia"/>
          <w:b/>
          <w:bCs/>
          <w:kern w:val="0"/>
          <w:sz w:val="32"/>
          <w:szCs w:val="32"/>
        </w:rPr>
      </w:pPr>
      <w:r w:rsidRPr="00D02C8C">
        <w:rPr>
          <w:rFonts w:ascii="黑体" w:eastAsia="黑体" w:hAnsi="黑体" w:hint="eastAsia"/>
          <w:b/>
          <w:bCs/>
          <w:kern w:val="0"/>
          <w:sz w:val="32"/>
          <w:szCs w:val="32"/>
        </w:rPr>
        <w:t>上海建桥学院政府扶持专项资金使用管理办法</w:t>
      </w:r>
    </w:p>
    <w:p w:rsidR="00B66835" w:rsidRPr="00D02C8C" w:rsidRDefault="00B66835" w:rsidP="00B66835">
      <w:pPr>
        <w:widowControl/>
        <w:spacing w:line="288" w:lineRule="auto"/>
        <w:jc w:val="center"/>
        <w:rPr>
          <w:rFonts w:ascii="黑体" w:eastAsia="黑体" w:hAnsi="黑体" w:hint="eastAsia"/>
          <w:b/>
          <w:bCs/>
          <w:kern w:val="0"/>
          <w:sz w:val="32"/>
          <w:szCs w:val="32"/>
        </w:rPr>
      </w:pPr>
      <w:r w:rsidRPr="00527454">
        <w:rPr>
          <w:rFonts w:ascii="宋体" w:hAnsi="宋体" w:cs="宋体"/>
          <w:color w:val="000000"/>
          <w:szCs w:val="21"/>
        </w:rPr>
        <w:t>沪建院</w:t>
      </w:r>
      <w:r>
        <w:rPr>
          <w:rFonts w:ascii="宋体" w:hAnsi="宋体" w:cs="宋体" w:hint="eastAsia"/>
          <w:color w:val="000000"/>
          <w:szCs w:val="21"/>
        </w:rPr>
        <w:t>教</w:t>
      </w:r>
      <w:r w:rsidRPr="00084C9E">
        <w:rPr>
          <w:rFonts w:ascii="宋体" w:hAnsi="宋体" w:hint="eastAsia"/>
          <w:szCs w:val="21"/>
        </w:rPr>
        <w:t>〔</w:t>
      </w:r>
      <w:r w:rsidRPr="00527454">
        <w:rPr>
          <w:rFonts w:ascii="宋体" w:hAnsi="宋体" w:cs="宋体"/>
          <w:color w:val="000000"/>
          <w:szCs w:val="21"/>
        </w:rPr>
        <w:t>20</w:t>
      </w:r>
      <w:r>
        <w:rPr>
          <w:rFonts w:ascii="宋体" w:hAnsi="宋体" w:cs="宋体" w:hint="eastAsia"/>
          <w:color w:val="000000"/>
          <w:szCs w:val="21"/>
        </w:rPr>
        <w:t>12</w:t>
      </w:r>
      <w:r w:rsidRPr="00084C9E">
        <w:rPr>
          <w:rFonts w:ascii="宋体" w:hAnsi="宋体" w:hint="eastAsia"/>
          <w:szCs w:val="21"/>
        </w:rPr>
        <w:t>〕</w:t>
      </w:r>
      <w:r>
        <w:rPr>
          <w:rFonts w:ascii="宋体" w:hAnsi="宋体" w:cs="宋体" w:hint="eastAsia"/>
          <w:color w:val="000000"/>
          <w:szCs w:val="21"/>
        </w:rPr>
        <w:t>41</w:t>
      </w:r>
      <w:r w:rsidRPr="00527454">
        <w:rPr>
          <w:rFonts w:ascii="宋体" w:hAnsi="宋体" w:cs="宋体"/>
          <w:color w:val="000000"/>
          <w:szCs w:val="21"/>
        </w:rPr>
        <w:t>号</w:t>
      </w:r>
    </w:p>
    <w:p w:rsidR="00B66835" w:rsidRPr="00C221D7" w:rsidRDefault="00B66835" w:rsidP="00B66835">
      <w:pPr>
        <w:widowControl/>
        <w:numPr>
          <w:ilvl w:val="0"/>
          <w:numId w:val="1"/>
        </w:numPr>
        <w:spacing w:beforeLines="50" w:afterLines="50" w:line="288" w:lineRule="auto"/>
        <w:ind w:left="1157" w:hanging="1157"/>
        <w:jc w:val="center"/>
        <w:rPr>
          <w:rFonts w:ascii="黑体" w:eastAsia="黑体" w:hAnsi="黑体" w:hint="eastAsia"/>
          <w:kern w:val="0"/>
          <w:sz w:val="24"/>
        </w:rPr>
      </w:pPr>
      <w:r w:rsidRPr="00C221D7">
        <w:rPr>
          <w:rFonts w:ascii="黑体" w:eastAsia="黑体" w:hAnsi="黑体" w:hint="eastAsia"/>
          <w:kern w:val="0"/>
          <w:sz w:val="24"/>
        </w:rPr>
        <w:t>总</w:t>
      </w:r>
      <w:r>
        <w:rPr>
          <w:rFonts w:ascii="黑体" w:eastAsia="黑体" w:hAnsi="黑体" w:hint="eastAsia"/>
          <w:kern w:val="0"/>
          <w:sz w:val="24"/>
        </w:rPr>
        <w:t xml:space="preserve">  </w:t>
      </w:r>
      <w:r w:rsidRPr="00C221D7">
        <w:rPr>
          <w:rFonts w:ascii="黑体" w:eastAsia="黑体" w:hAnsi="黑体" w:hint="eastAsia"/>
          <w:kern w:val="0"/>
          <w:sz w:val="24"/>
        </w:rPr>
        <w:t>则</w:t>
      </w:r>
    </w:p>
    <w:p w:rsidR="00B66835" w:rsidRPr="009A4891" w:rsidRDefault="00B66835" w:rsidP="00B66835">
      <w:pPr>
        <w:spacing w:line="288" w:lineRule="auto"/>
        <w:ind w:firstLineChars="200" w:firstLine="422"/>
        <w:jc w:val="left"/>
      </w:pPr>
      <w:r w:rsidRPr="009A4891">
        <w:rPr>
          <w:rFonts w:hint="eastAsia"/>
          <w:b/>
        </w:rPr>
        <w:t>第一条</w:t>
      </w:r>
      <w:r>
        <w:rPr>
          <w:rFonts w:hint="eastAsia"/>
        </w:rPr>
        <w:t xml:space="preserve">  </w:t>
      </w:r>
      <w:r w:rsidRPr="009A4891">
        <w:rPr>
          <w:rFonts w:hint="eastAsia"/>
        </w:rPr>
        <w:t>为贯彻落实《上海市中长期教育改革和发展规划纲要（</w:t>
      </w:r>
      <w:r w:rsidRPr="009A4891">
        <w:rPr>
          <w:rFonts w:hint="eastAsia"/>
        </w:rPr>
        <w:t>2010</w:t>
      </w:r>
      <w:r w:rsidRPr="009A4891">
        <w:rPr>
          <w:rFonts w:hint="eastAsia"/>
        </w:rPr>
        <w:t>—</w:t>
      </w:r>
      <w:r w:rsidRPr="009A4891">
        <w:rPr>
          <w:rFonts w:hint="eastAsia"/>
        </w:rPr>
        <w:t>2020</w:t>
      </w:r>
      <w:r w:rsidRPr="009A4891">
        <w:rPr>
          <w:rFonts w:hint="eastAsia"/>
        </w:rPr>
        <w:t>）》、《上海建桥学院“十二五”期间改革与发展规划纲要》，加强对政府扶持专项资金的管理，提高资金使用效率，根据上海市教委《“十二五”上海市高等教育内涵建设市级教育专项资金使用管理办法》、《上海建桥学院政府扶持专项资金资助项目建设管理办法》及国家有关法律法规，制定本办法。</w:t>
      </w:r>
    </w:p>
    <w:p w:rsidR="00B66835" w:rsidRPr="009A4891" w:rsidRDefault="00B66835" w:rsidP="00B66835">
      <w:pPr>
        <w:spacing w:line="288" w:lineRule="auto"/>
        <w:ind w:firstLineChars="200" w:firstLine="422"/>
        <w:jc w:val="left"/>
        <w:rPr>
          <w:rFonts w:hint="eastAsia"/>
        </w:rPr>
      </w:pPr>
      <w:r w:rsidRPr="009A4891">
        <w:rPr>
          <w:rFonts w:hint="eastAsia"/>
          <w:b/>
        </w:rPr>
        <w:t>第二条</w:t>
      </w:r>
      <w:r>
        <w:rPr>
          <w:rFonts w:hint="eastAsia"/>
        </w:rPr>
        <w:t xml:space="preserve">  </w:t>
      </w:r>
      <w:r w:rsidRPr="009A4891">
        <w:rPr>
          <w:rFonts w:hint="eastAsia"/>
        </w:rPr>
        <w:t>本办法所称上海建桥学院政府扶持专项资金（以下简称“专项资金”）是指上海市财政及上海市教委专项下拨用于支持学校内涵建设范畴相关项目建设的资金及学校配套资金。</w:t>
      </w:r>
    </w:p>
    <w:p w:rsidR="00B66835" w:rsidRPr="009A4891" w:rsidRDefault="00B66835" w:rsidP="00B66835">
      <w:pPr>
        <w:spacing w:line="288" w:lineRule="auto"/>
        <w:ind w:firstLineChars="200" w:firstLine="422"/>
        <w:jc w:val="left"/>
      </w:pPr>
      <w:r w:rsidRPr="009A4891">
        <w:rPr>
          <w:rFonts w:hint="eastAsia"/>
          <w:b/>
        </w:rPr>
        <w:t>第三条</w:t>
      </w:r>
      <w:r>
        <w:rPr>
          <w:rFonts w:hint="eastAsia"/>
        </w:rPr>
        <w:t xml:space="preserve">  </w:t>
      </w:r>
      <w:r w:rsidRPr="009A4891">
        <w:rPr>
          <w:rFonts w:hint="eastAsia"/>
        </w:rPr>
        <w:t>专项资金的使用管理遵循“总体规划、分年实施；集中使用、突出重点；项目管理、绩效评价；专款专用、专账核算”的原则。学校设立专项资金项目库，对专项资金支持的项目进行统一跟踪管理。</w:t>
      </w:r>
    </w:p>
    <w:p w:rsidR="00B66835" w:rsidRPr="009A4891" w:rsidRDefault="00B66835" w:rsidP="00B66835">
      <w:pPr>
        <w:spacing w:line="288" w:lineRule="auto"/>
        <w:ind w:firstLineChars="200" w:firstLine="422"/>
        <w:jc w:val="left"/>
        <w:rPr>
          <w:rFonts w:hint="eastAsia"/>
        </w:rPr>
      </w:pPr>
      <w:r w:rsidRPr="009A4891">
        <w:rPr>
          <w:rFonts w:hint="eastAsia"/>
          <w:b/>
        </w:rPr>
        <w:t>第四条</w:t>
      </w:r>
      <w:r>
        <w:rPr>
          <w:rFonts w:hint="eastAsia"/>
        </w:rPr>
        <w:t xml:space="preserve">  </w:t>
      </w:r>
      <w:r w:rsidRPr="009A4891">
        <w:rPr>
          <w:rFonts w:hint="eastAsia"/>
        </w:rPr>
        <w:t>专项资金实行计划管理和项目管理相结合的管理办法，实施学校、项目建设单位、项目负责人三级管理模式，实行项目负责人制度。项目负责人要严格按照市教委对专项资金内涵建设项目可行性研究报告的批复，负责管理资金、组织队伍、按期实施项目建设。</w:t>
      </w:r>
    </w:p>
    <w:p w:rsidR="00B66835" w:rsidRDefault="00B66835" w:rsidP="00B66835">
      <w:pPr>
        <w:spacing w:line="288" w:lineRule="auto"/>
        <w:ind w:firstLineChars="200" w:firstLine="422"/>
        <w:jc w:val="left"/>
        <w:rPr>
          <w:rFonts w:hint="eastAsia"/>
        </w:rPr>
      </w:pPr>
      <w:r w:rsidRPr="009A4891">
        <w:rPr>
          <w:rFonts w:hint="eastAsia"/>
          <w:b/>
        </w:rPr>
        <w:t>第五条</w:t>
      </w:r>
      <w:r>
        <w:rPr>
          <w:rFonts w:hint="eastAsia"/>
        </w:rPr>
        <w:t xml:space="preserve">  </w:t>
      </w:r>
      <w:r w:rsidRPr="009A4891">
        <w:rPr>
          <w:rFonts w:hint="eastAsia"/>
        </w:rPr>
        <w:t>凡使用专项资金形成的资产均纳入学校国有资产统一管理，项目建设单位要认真维护，充分合理使用。</w:t>
      </w:r>
    </w:p>
    <w:p w:rsidR="00B66835" w:rsidRPr="00C221D7" w:rsidRDefault="00B66835" w:rsidP="00B66835">
      <w:pPr>
        <w:widowControl/>
        <w:numPr>
          <w:ilvl w:val="0"/>
          <w:numId w:val="1"/>
        </w:numPr>
        <w:spacing w:beforeLines="50" w:afterLines="50" w:line="288" w:lineRule="auto"/>
        <w:ind w:left="1157" w:hanging="1157"/>
        <w:jc w:val="center"/>
        <w:rPr>
          <w:rFonts w:ascii="黑体" w:eastAsia="黑体" w:hAnsi="黑体" w:hint="eastAsia"/>
          <w:kern w:val="0"/>
          <w:sz w:val="24"/>
        </w:rPr>
      </w:pPr>
      <w:r>
        <w:rPr>
          <w:rFonts w:ascii="黑体" w:eastAsia="黑体" w:hAnsi="黑体" w:hint="eastAsia"/>
          <w:kern w:val="0"/>
          <w:sz w:val="24"/>
        </w:rPr>
        <w:t xml:space="preserve"> </w:t>
      </w:r>
      <w:r w:rsidRPr="00C221D7">
        <w:rPr>
          <w:rFonts w:ascii="黑体" w:eastAsia="黑体" w:hAnsi="黑体" w:hint="eastAsia"/>
          <w:kern w:val="0"/>
          <w:sz w:val="24"/>
        </w:rPr>
        <w:t>预算管理</w:t>
      </w:r>
    </w:p>
    <w:p w:rsidR="00B66835" w:rsidRPr="009A4891" w:rsidRDefault="00B66835" w:rsidP="00B66835">
      <w:pPr>
        <w:spacing w:line="288" w:lineRule="auto"/>
        <w:ind w:firstLineChars="200" w:firstLine="422"/>
        <w:jc w:val="left"/>
      </w:pPr>
      <w:r w:rsidRPr="009A4891">
        <w:rPr>
          <w:rFonts w:hint="eastAsia"/>
          <w:b/>
        </w:rPr>
        <w:t>第六条</w:t>
      </w:r>
      <w:r>
        <w:rPr>
          <w:rFonts w:hint="eastAsia"/>
        </w:rPr>
        <w:t xml:space="preserve">  </w:t>
      </w:r>
      <w:r w:rsidRPr="009A4891">
        <w:rPr>
          <w:rFonts w:hint="eastAsia"/>
        </w:rPr>
        <w:t>专项资金预算纳入学校年度整体预算，做到部门预算与专项资金合理衔接，避免重复建设、混合使用。</w:t>
      </w:r>
      <w:r w:rsidRPr="009A4891">
        <w:rPr>
          <w:rFonts w:hint="eastAsia"/>
        </w:rPr>
        <w:t xml:space="preserve"> </w:t>
      </w:r>
    </w:p>
    <w:p w:rsidR="00B66835" w:rsidRPr="009A4891" w:rsidRDefault="00B66835" w:rsidP="00B66835">
      <w:pPr>
        <w:spacing w:line="288" w:lineRule="auto"/>
        <w:ind w:firstLineChars="200" w:firstLine="422"/>
        <w:jc w:val="left"/>
        <w:rPr>
          <w:rFonts w:hint="eastAsia"/>
        </w:rPr>
      </w:pPr>
      <w:r w:rsidRPr="009A4891">
        <w:rPr>
          <w:rFonts w:hint="eastAsia"/>
          <w:b/>
        </w:rPr>
        <w:t>第七条</w:t>
      </w:r>
      <w:r>
        <w:rPr>
          <w:rFonts w:hint="eastAsia"/>
        </w:rPr>
        <w:t xml:space="preserve">  </w:t>
      </w:r>
      <w:r w:rsidRPr="009A4891">
        <w:rPr>
          <w:rFonts w:hint="eastAsia"/>
        </w:rPr>
        <w:t>学校根据上海市教委对项目申请的批复，对批准项目正式立项，并向项目建设单位下达项目经费额度。</w:t>
      </w:r>
    </w:p>
    <w:p w:rsidR="00B66835" w:rsidRDefault="00B66835" w:rsidP="00B66835">
      <w:pPr>
        <w:spacing w:line="288" w:lineRule="auto"/>
        <w:ind w:firstLineChars="200" w:firstLine="422"/>
        <w:jc w:val="left"/>
        <w:rPr>
          <w:rFonts w:hint="eastAsia"/>
        </w:rPr>
      </w:pPr>
      <w:r w:rsidRPr="009A4891">
        <w:rPr>
          <w:rFonts w:hint="eastAsia"/>
          <w:b/>
        </w:rPr>
        <w:t>第八条</w:t>
      </w:r>
      <w:r>
        <w:rPr>
          <w:rFonts w:hint="eastAsia"/>
        </w:rPr>
        <w:t xml:space="preserve">  </w:t>
      </w:r>
      <w:r w:rsidRPr="009A4891">
        <w:rPr>
          <w:rFonts w:hint="eastAsia"/>
        </w:rPr>
        <w:t>项目经立项后，项目建设单位应严格按照批准预算执行，不得随意改变资金使用方向和内容。确有必要调整的，应按规定程序报分管校长审批、备案后方可实施。专项资金年度预算应确保按期完成，原则上当年预算当年执行，需结转使用的，应按相关规定报批后继续使用。</w:t>
      </w:r>
    </w:p>
    <w:p w:rsidR="00B66835" w:rsidRPr="00C221D7" w:rsidRDefault="00B66835" w:rsidP="00B66835">
      <w:pPr>
        <w:widowControl/>
        <w:numPr>
          <w:ilvl w:val="0"/>
          <w:numId w:val="1"/>
        </w:numPr>
        <w:spacing w:beforeLines="50" w:afterLines="50" w:line="288" w:lineRule="auto"/>
        <w:ind w:left="1157" w:hanging="1157"/>
        <w:jc w:val="center"/>
        <w:rPr>
          <w:rFonts w:ascii="黑体" w:eastAsia="黑体" w:hAnsi="黑体" w:hint="eastAsia"/>
          <w:kern w:val="0"/>
          <w:sz w:val="24"/>
        </w:rPr>
      </w:pPr>
      <w:r w:rsidRPr="00C221D7">
        <w:rPr>
          <w:rFonts w:ascii="黑体" w:eastAsia="黑体" w:hAnsi="黑体" w:hint="eastAsia"/>
          <w:kern w:val="0"/>
          <w:sz w:val="24"/>
        </w:rPr>
        <w:t xml:space="preserve"> 支出管理</w:t>
      </w:r>
    </w:p>
    <w:p w:rsidR="00B66835" w:rsidRPr="009A4891" w:rsidRDefault="00B66835" w:rsidP="00B66835">
      <w:pPr>
        <w:spacing w:line="288" w:lineRule="auto"/>
        <w:ind w:firstLineChars="200" w:firstLine="422"/>
        <w:jc w:val="left"/>
        <w:rPr>
          <w:rFonts w:hint="eastAsia"/>
        </w:rPr>
      </w:pPr>
      <w:r w:rsidRPr="009A4891">
        <w:rPr>
          <w:rFonts w:hint="eastAsia"/>
          <w:b/>
        </w:rPr>
        <w:t>第九条</w:t>
      </w:r>
      <w:r>
        <w:rPr>
          <w:rFonts w:hint="eastAsia"/>
        </w:rPr>
        <w:t xml:space="preserve">  </w:t>
      </w:r>
      <w:r w:rsidRPr="009A4891">
        <w:rPr>
          <w:rFonts w:hint="eastAsia"/>
        </w:rPr>
        <w:t>专项资金下达后，校财务处按项目设立校内专用台账，负责专项资金经费支出的日常管理和总量控制。</w:t>
      </w:r>
    </w:p>
    <w:p w:rsidR="00B66835" w:rsidRPr="009A4891" w:rsidRDefault="00B66835" w:rsidP="00B66835">
      <w:pPr>
        <w:spacing w:line="288" w:lineRule="auto"/>
        <w:ind w:firstLineChars="200" w:firstLine="422"/>
        <w:jc w:val="left"/>
      </w:pPr>
      <w:r w:rsidRPr="009A4891">
        <w:rPr>
          <w:rFonts w:hint="eastAsia"/>
          <w:b/>
        </w:rPr>
        <w:t>第十条</w:t>
      </w:r>
      <w:r>
        <w:rPr>
          <w:rFonts w:hint="eastAsia"/>
        </w:rPr>
        <w:t xml:space="preserve">  </w:t>
      </w:r>
      <w:r w:rsidRPr="009A4891">
        <w:rPr>
          <w:rFonts w:hint="eastAsia"/>
        </w:rPr>
        <w:t>各项目建设单位和项目负责人要严格按照项目申报书中所列项目支出，并达到承诺的预期目标。</w:t>
      </w:r>
    </w:p>
    <w:p w:rsidR="00B66835" w:rsidRPr="009A4891" w:rsidRDefault="00B66835" w:rsidP="00B66835">
      <w:pPr>
        <w:spacing w:line="288" w:lineRule="auto"/>
        <w:ind w:firstLineChars="200" w:firstLine="422"/>
        <w:jc w:val="left"/>
        <w:rPr>
          <w:rFonts w:hint="eastAsia"/>
        </w:rPr>
      </w:pPr>
      <w:r w:rsidRPr="009A4891">
        <w:rPr>
          <w:rFonts w:hint="eastAsia"/>
          <w:b/>
        </w:rPr>
        <w:t>第十一条</w:t>
      </w:r>
      <w:r>
        <w:rPr>
          <w:rFonts w:hint="eastAsia"/>
        </w:rPr>
        <w:t xml:space="preserve">  </w:t>
      </w:r>
      <w:r w:rsidRPr="009A4891">
        <w:rPr>
          <w:rFonts w:hint="eastAsia"/>
        </w:rPr>
        <w:t>专项资金支出包括教学、科研经费、业务费、设备购置费等。</w:t>
      </w:r>
    </w:p>
    <w:p w:rsidR="00B66835" w:rsidRPr="009A4891" w:rsidRDefault="00B66835" w:rsidP="00B66835">
      <w:pPr>
        <w:spacing w:line="288" w:lineRule="auto"/>
        <w:ind w:firstLineChars="200" w:firstLine="420"/>
        <w:jc w:val="left"/>
      </w:pPr>
      <w:r w:rsidRPr="009A4891">
        <w:rPr>
          <w:rFonts w:hint="eastAsia"/>
        </w:rPr>
        <w:lastRenderedPageBreak/>
        <w:t>（一）教学、科研经费。指在项目建设中，用于实施国家或上海市重大科研项目、重大教育改革研究项目的配套经费；已立项的高校内涵建设规划中重大科研和教改项目（属于“重点学科专业建设”类中按课题制管理要求管理的项目）经费以及引进人才的科研启动经费</w:t>
      </w:r>
      <w:r w:rsidRPr="009A4891">
        <w:rPr>
          <w:rFonts w:hint="eastAsia"/>
        </w:rPr>
        <w:t>;</w:t>
      </w:r>
      <w:r w:rsidRPr="009A4891">
        <w:rPr>
          <w:rFonts w:hint="eastAsia"/>
        </w:rPr>
        <w:t>属于课题制管理要求管理的项目资金，其支出管理可参照科研经费的有关规定执行。本校绝大多数项目基本上不发生此类经费支出。</w:t>
      </w:r>
    </w:p>
    <w:p w:rsidR="00B66835" w:rsidRPr="009A4891" w:rsidRDefault="00B66835" w:rsidP="00B66835">
      <w:pPr>
        <w:spacing w:line="288" w:lineRule="auto"/>
        <w:ind w:firstLineChars="200" w:firstLine="420"/>
        <w:jc w:val="left"/>
        <w:rPr>
          <w:rFonts w:hint="eastAsia"/>
        </w:rPr>
      </w:pPr>
      <w:r w:rsidRPr="009A4891">
        <w:rPr>
          <w:rFonts w:hint="eastAsia"/>
        </w:rPr>
        <w:t>（二）业务费。指为完成内涵建设项目而必须开支的办公费、印刷费、邮电费、交通费、差旅费、会议费、培训费、租赁费、专家和临时人员（含助研）的咨询、劳务费、国际交流与合作的招待费、出国费支出。</w:t>
      </w:r>
    </w:p>
    <w:p w:rsidR="00B66835" w:rsidRPr="009A4891" w:rsidRDefault="00B66835" w:rsidP="00B66835">
      <w:pPr>
        <w:spacing w:line="288" w:lineRule="auto"/>
        <w:ind w:firstLineChars="200" w:firstLine="420"/>
        <w:jc w:val="left"/>
      </w:pPr>
      <w:r w:rsidRPr="009A4891">
        <w:rPr>
          <w:rFonts w:hint="eastAsia"/>
        </w:rPr>
        <w:t>（三）设备购置费。指为内涵建设项目的学科专业体系建设、拔尖创新人才培养、队伍建设、国际交流与合作等任务而购置必要的教学、科研仪器设备及其运行维护等支出。</w:t>
      </w:r>
    </w:p>
    <w:p w:rsidR="00B66835" w:rsidRPr="009A4891" w:rsidRDefault="00B66835" w:rsidP="00B66835">
      <w:pPr>
        <w:spacing w:line="288" w:lineRule="auto"/>
        <w:ind w:firstLineChars="200" w:firstLine="422"/>
        <w:jc w:val="left"/>
      </w:pPr>
      <w:r w:rsidRPr="009A4891">
        <w:rPr>
          <w:rFonts w:hint="eastAsia"/>
          <w:b/>
        </w:rPr>
        <w:t>第十二条</w:t>
      </w:r>
      <w:r>
        <w:rPr>
          <w:rFonts w:hint="eastAsia"/>
        </w:rPr>
        <w:t xml:space="preserve">  </w:t>
      </w:r>
      <w:r w:rsidRPr="009A4891">
        <w:rPr>
          <w:rFonts w:hint="eastAsia"/>
        </w:rPr>
        <w:t>专项资金支出应当严格执行国家和上海市有关财务规章制度规定的开支标准。国家和上海市有关财务规章制度没有统一规定的，参照学校财务规章制度规定的标准执行。</w:t>
      </w:r>
    </w:p>
    <w:p w:rsidR="00B66835" w:rsidRPr="009A4891" w:rsidRDefault="00B66835" w:rsidP="00B66835">
      <w:pPr>
        <w:spacing w:line="288" w:lineRule="auto"/>
        <w:ind w:firstLineChars="200" w:firstLine="422"/>
        <w:jc w:val="left"/>
        <w:rPr>
          <w:rFonts w:hint="eastAsia"/>
        </w:rPr>
      </w:pPr>
      <w:r w:rsidRPr="009A4891">
        <w:rPr>
          <w:rFonts w:hint="eastAsia"/>
          <w:b/>
        </w:rPr>
        <w:t>第十三条</w:t>
      </w:r>
      <w:r>
        <w:rPr>
          <w:rFonts w:hint="eastAsia"/>
        </w:rPr>
        <w:t xml:space="preserve">  </w:t>
      </w:r>
      <w:r w:rsidRPr="009A4891">
        <w:rPr>
          <w:rFonts w:hint="eastAsia"/>
        </w:rPr>
        <w:t>专项资金的支出按照下列流程办理：经办人填写借款单或费用报销单→项目负责人审批签字→项目建设单位领导审批签字→会计稽核→出纳付款。</w:t>
      </w:r>
    </w:p>
    <w:p w:rsidR="00B66835" w:rsidRDefault="00B66835" w:rsidP="00B66835">
      <w:pPr>
        <w:spacing w:line="288" w:lineRule="auto"/>
        <w:ind w:firstLineChars="200" w:firstLine="422"/>
        <w:jc w:val="left"/>
        <w:rPr>
          <w:rFonts w:hint="eastAsia"/>
        </w:rPr>
      </w:pPr>
      <w:r w:rsidRPr="009A4891">
        <w:rPr>
          <w:rFonts w:hint="eastAsia"/>
          <w:b/>
        </w:rPr>
        <w:t>第十四条</w:t>
      </w:r>
      <w:r>
        <w:rPr>
          <w:rFonts w:hint="eastAsia"/>
        </w:rPr>
        <w:t xml:space="preserve">  </w:t>
      </w:r>
      <w:r w:rsidRPr="009A4891">
        <w:rPr>
          <w:rFonts w:hint="eastAsia"/>
        </w:rPr>
        <w:t>专项资金不得用于发放工资性的津贴补贴，不得提取管理费，不得用于支付罚款、偿还贷款、支付利息、捐赠赞助、对外投资以及与申报项目无关的支出，不得用于请客送礼等违反财经纪律的支出。原则上不用于基础建设。</w:t>
      </w:r>
    </w:p>
    <w:p w:rsidR="00B66835" w:rsidRPr="00C221D7" w:rsidRDefault="00B66835" w:rsidP="00B66835">
      <w:pPr>
        <w:widowControl/>
        <w:numPr>
          <w:ilvl w:val="0"/>
          <w:numId w:val="1"/>
        </w:numPr>
        <w:spacing w:beforeLines="50" w:afterLines="50" w:line="288" w:lineRule="auto"/>
        <w:ind w:left="1157" w:hanging="1157"/>
        <w:jc w:val="center"/>
        <w:rPr>
          <w:rFonts w:ascii="黑体" w:eastAsia="黑体" w:hAnsi="黑体" w:hint="eastAsia"/>
          <w:kern w:val="0"/>
          <w:sz w:val="24"/>
        </w:rPr>
      </w:pPr>
      <w:r w:rsidRPr="00C221D7">
        <w:rPr>
          <w:rFonts w:ascii="黑体" w:eastAsia="黑体" w:hAnsi="黑体" w:hint="eastAsia"/>
          <w:kern w:val="0"/>
          <w:sz w:val="24"/>
        </w:rPr>
        <w:t xml:space="preserve"> 监督检查</w:t>
      </w:r>
    </w:p>
    <w:p w:rsidR="00B66835" w:rsidRPr="009A4891" w:rsidRDefault="00B66835" w:rsidP="00B66835">
      <w:pPr>
        <w:spacing w:line="288" w:lineRule="auto"/>
        <w:ind w:firstLineChars="200" w:firstLine="422"/>
        <w:jc w:val="left"/>
      </w:pPr>
      <w:r w:rsidRPr="009A4891">
        <w:rPr>
          <w:rFonts w:hint="eastAsia"/>
          <w:b/>
        </w:rPr>
        <w:t>第十五条</w:t>
      </w:r>
      <w:r>
        <w:rPr>
          <w:rFonts w:hint="eastAsia"/>
        </w:rPr>
        <w:t xml:space="preserve">  </w:t>
      </w:r>
      <w:r w:rsidRPr="009A4891">
        <w:rPr>
          <w:rFonts w:hint="eastAsia"/>
        </w:rPr>
        <w:t>建设项目实行绩效考评，动态管理。财务处、教务处、资产处将组织有关专家，根据项目申报书所确定的建设目标对项目在实施中期和完成后进行绩效评估。绩效评估的重点为项目计划目标完成情况、财务与资产的管理情况。对完成情况较差，甚至无法完成目标的项目采取暂缓、减少乃至停拨后续经费等措施。</w:t>
      </w:r>
    </w:p>
    <w:p w:rsidR="00B66835" w:rsidRPr="009A4891" w:rsidRDefault="00B66835" w:rsidP="00B66835">
      <w:pPr>
        <w:spacing w:line="288" w:lineRule="auto"/>
        <w:ind w:firstLineChars="200" w:firstLine="422"/>
        <w:jc w:val="left"/>
        <w:rPr>
          <w:rFonts w:hint="eastAsia"/>
        </w:rPr>
      </w:pPr>
      <w:r w:rsidRPr="009A4891">
        <w:rPr>
          <w:rFonts w:hint="eastAsia"/>
          <w:b/>
        </w:rPr>
        <w:t>第十六条</w:t>
      </w:r>
      <w:r>
        <w:rPr>
          <w:rFonts w:hint="eastAsia"/>
        </w:rPr>
        <w:t xml:space="preserve">  </w:t>
      </w:r>
      <w:r w:rsidRPr="009A4891">
        <w:rPr>
          <w:rFonts w:hint="eastAsia"/>
        </w:rPr>
        <w:t>学校财务处、教务处、资产处负责对专项资金的使用情况进行检查，或根据实际情况委托学校审计处开展监督检查工作。对违反本办法及有关财务管理制度的行为，视情节轻重给予书面警告、通报批评、停止拨款、撤销项目、追回已拨款项等处理。</w:t>
      </w:r>
    </w:p>
    <w:p w:rsidR="00B66835" w:rsidRPr="009A4891" w:rsidRDefault="00B66835" w:rsidP="00B66835">
      <w:pPr>
        <w:spacing w:line="288" w:lineRule="auto"/>
        <w:ind w:firstLineChars="200" w:firstLine="422"/>
        <w:jc w:val="left"/>
        <w:rPr>
          <w:rFonts w:hint="eastAsia"/>
        </w:rPr>
      </w:pPr>
      <w:r w:rsidRPr="009A4891">
        <w:rPr>
          <w:rFonts w:hint="eastAsia"/>
          <w:b/>
        </w:rPr>
        <w:t>第十七条</w:t>
      </w:r>
      <w:r>
        <w:rPr>
          <w:rFonts w:hint="eastAsia"/>
        </w:rPr>
        <w:t xml:space="preserve">  </w:t>
      </w:r>
      <w:r w:rsidRPr="009A4891">
        <w:rPr>
          <w:rFonts w:hint="eastAsia"/>
        </w:rPr>
        <w:t>所有与专项资金有关的人员均应自觉遵守国家财经纪律，接受有关主管部门和财政、审计、纪检、监察部门的监督检查，发现问题及时整改。</w:t>
      </w:r>
    </w:p>
    <w:p w:rsidR="00B66835" w:rsidRDefault="00B66835" w:rsidP="00B66835">
      <w:pPr>
        <w:spacing w:line="288" w:lineRule="auto"/>
        <w:ind w:firstLineChars="200" w:firstLine="422"/>
        <w:jc w:val="left"/>
        <w:rPr>
          <w:rFonts w:hint="eastAsia"/>
        </w:rPr>
      </w:pPr>
      <w:r w:rsidRPr="009A4891">
        <w:rPr>
          <w:rFonts w:hint="eastAsia"/>
          <w:b/>
        </w:rPr>
        <w:t>第十八条</w:t>
      </w:r>
      <w:r w:rsidRPr="009A4891">
        <w:rPr>
          <w:rFonts w:hint="eastAsia"/>
        </w:rPr>
        <w:t xml:space="preserve">  </w:t>
      </w:r>
      <w:r w:rsidRPr="009A4891">
        <w:rPr>
          <w:rFonts w:hint="eastAsia"/>
        </w:rPr>
        <w:t>专项资金必须专款专用，任何部门不得截留、挪用。对虚报、冒领、作假等骗取、挪用、截留专项资金的，除按规定追究行政、法律责任外，已拨的款项将全部收回学校。</w:t>
      </w:r>
    </w:p>
    <w:p w:rsidR="00B66835" w:rsidRPr="00C221D7" w:rsidRDefault="00B66835" w:rsidP="00B66835">
      <w:pPr>
        <w:widowControl/>
        <w:numPr>
          <w:ilvl w:val="0"/>
          <w:numId w:val="1"/>
        </w:numPr>
        <w:spacing w:beforeLines="50" w:afterLines="50" w:line="288" w:lineRule="auto"/>
        <w:ind w:left="1157" w:hanging="1157"/>
        <w:jc w:val="center"/>
        <w:rPr>
          <w:rFonts w:ascii="黑体" w:eastAsia="黑体" w:hAnsi="黑体" w:hint="eastAsia"/>
          <w:kern w:val="0"/>
          <w:sz w:val="24"/>
        </w:rPr>
      </w:pPr>
      <w:r w:rsidRPr="00C221D7">
        <w:rPr>
          <w:rFonts w:ascii="黑体" w:eastAsia="黑体" w:hAnsi="黑体" w:hint="eastAsia"/>
          <w:kern w:val="0"/>
          <w:sz w:val="24"/>
        </w:rPr>
        <w:t xml:space="preserve"> 附则</w:t>
      </w:r>
    </w:p>
    <w:p w:rsidR="00B66835" w:rsidRPr="009A4891" w:rsidRDefault="00B66835" w:rsidP="00B66835">
      <w:pPr>
        <w:spacing w:line="288" w:lineRule="auto"/>
        <w:ind w:firstLineChars="200" w:firstLine="422"/>
        <w:jc w:val="left"/>
      </w:pPr>
      <w:r w:rsidRPr="009A4891">
        <w:rPr>
          <w:rFonts w:hint="eastAsia"/>
          <w:b/>
        </w:rPr>
        <w:t>第十九条</w:t>
      </w:r>
      <w:r>
        <w:rPr>
          <w:rFonts w:hint="eastAsia"/>
        </w:rPr>
        <w:t xml:space="preserve">  </w:t>
      </w:r>
      <w:r w:rsidRPr="009A4891">
        <w:rPr>
          <w:rFonts w:hint="eastAsia"/>
        </w:rPr>
        <w:t>本办法自颁布之日起施行，由财务处负责解释和修订。原《上海建桥学院政府扶持资金管理制度》作废。</w:t>
      </w:r>
    </w:p>
    <w:p w:rsidR="00103454" w:rsidRPr="00B66835" w:rsidRDefault="00103454"/>
    <w:sectPr w:rsidR="00103454" w:rsidRPr="00B66835"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F35D6B"/>
    <w:multiLevelType w:val="hybridMultilevel"/>
    <w:tmpl w:val="E6E0BB56"/>
    <w:lvl w:ilvl="0" w:tplc="E8C80298">
      <w:start w:val="1"/>
      <w:numFmt w:val="japaneseCounting"/>
      <w:lvlText w:val="第%1章"/>
      <w:lvlJc w:val="left"/>
      <w:pPr>
        <w:ind w:left="1155" w:hanging="11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66835"/>
    <w:rsid w:val="00103454"/>
    <w:rsid w:val="00B668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83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1715</Characters>
  <Application>Microsoft Office Word</Application>
  <DocSecurity>0</DocSecurity>
  <Lines>14</Lines>
  <Paragraphs>4</Paragraphs>
  <ScaleCrop>false</ScaleCrop>
  <Company>微软中国</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2013-06-25T02:27:00Z</dcterms:created>
  <dcterms:modified xsi:type="dcterms:W3CDTF">2013-06-25T02:28:00Z</dcterms:modified>
</cp:coreProperties>
</file>