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1A0" w:rsidRDefault="001441A0" w:rsidP="001441A0">
      <w:pPr>
        <w:spacing w:line="500" w:lineRule="exact"/>
        <w:rPr>
          <w:rFonts w:ascii="黑体" w:eastAsia="黑体" w:hAnsi="黑体"/>
          <w:sz w:val="32"/>
          <w:szCs w:val="32"/>
        </w:rPr>
      </w:pPr>
      <w:r w:rsidRPr="00361F56">
        <w:rPr>
          <w:rFonts w:ascii="黑体" w:eastAsia="黑体" w:hAnsi="黑体" w:hint="eastAsia"/>
          <w:sz w:val="32"/>
          <w:szCs w:val="32"/>
        </w:rPr>
        <w:t>附件1</w:t>
      </w:r>
    </w:p>
    <w:p w:rsidR="00874811" w:rsidRPr="00361F56" w:rsidRDefault="00874811" w:rsidP="00874811">
      <w:pPr>
        <w:spacing w:line="360" w:lineRule="auto"/>
        <w:jc w:val="center"/>
        <w:rPr>
          <w:rFonts w:ascii="方正小标宋简体" w:eastAsia="方正小标宋简体"/>
          <w:sz w:val="40"/>
          <w:szCs w:val="40"/>
        </w:rPr>
      </w:pPr>
      <w:r w:rsidRPr="00361F56">
        <w:rPr>
          <w:rFonts w:ascii="方正小标宋简体" w:eastAsia="方正小标宋简体" w:hint="eastAsia"/>
          <w:bCs/>
          <w:caps/>
          <w:sz w:val="40"/>
          <w:szCs w:val="40"/>
        </w:rPr>
        <w:t>上海建桥学院学分制实施方案</w:t>
      </w:r>
    </w:p>
    <w:p w:rsidR="00874811" w:rsidRPr="00A01B0F" w:rsidRDefault="00874811" w:rsidP="00874811">
      <w:pPr>
        <w:spacing w:line="460" w:lineRule="exact"/>
        <w:jc w:val="left"/>
        <w:rPr>
          <w:rFonts w:ascii="宋体" w:hAnsi="宋体"/>
          <w:sz w:val="24"/>
        </w:rPr>
      </w:pPr>
    </w:p>
    <w:p w:rsidR="00874811" w:rsidRPr="00361F56" w:rsidRDefault="00874811" w:rsidP="00874811">
      <w:pPr>
        <w:adjustRightInd w:val="0"/>
        <w:snapToGrid w:val="0"/>
        <w:spacing w:line="460" w:lineRule="exact"/>
        <w:ind w:firstLineChars="200" w:firstLine="640"/>
        <w:jc w:val="left"/>
        <w:rPr>
          <w:rFonts w:ascii="仿宋_GB2312" w:eastAsia="仿宋_GB2312" w:hAnsi="宋体"/>
          <w:sz w:val="32"/>
          <w:szCs w:val="32"/>
        </w:rPr>
      </w:pPr>
      <w:r w:rsidRPr="00361F56">
        <w:rPr>
          <w:rFonts w:ascii="仿宋_GB2312" w:eastAsia="仿宋_GB2312" w:hAnsi="宋体" w:hint="eastAsia"/>
          <w:sz w:val="32"/>
          <w:szCs w:val="32"/>
        </w:rPr>
        <w:t>为</w:t>
      </w:r>
      <w:r w:rsidRPr="00361F56">
        <w:rPr>
          <w:rFonts w:ascii="仿宋_GB2312" w:eastAsia="仿宋_GB2312" w:hAnsi="宋体" w:cs="宋体" w:hint="eastAsia"/>
          <w:color w:val="000000"/>
          <w:kern w:val="0"/>
          <w:sz w:val="32"/>
          <w:szCs w:val="32"/>
        </w:rPr>
        <w:t>深入贯彻党和国家的教育方针，遵循高等教育发展规律，</w:t>
      </w:r>
      <w:r w:rsidRPr="00361F56">
        <w:rPr>
          <w:rFonts w:ascii="仿宋_GB2312" w:eastAsia="仿宋_GB2312" w:hAnsi="宋体" w:hint="eastAsia"/>
          <w:color w:val="000000"/>
          <w:sz w:val="32"/>
          <w:szCs w:val="32"/>
        </w:rPr>
        <w:t>贯彻落实《国务院关于加快发展现代职业教育的决定》、《现代职业教育体系建设规划（2014-2020年）》和《上海市教委关于开展应用型本科试点专业建设的通知》等文件精神，</w:t>
      </w:r>
      <w:r w:rsidRPr="00361F56">
        <w:rPr>
          <w:rFonts w:ascii="仿宋_GB2312" w:eastAsia="仿宋_GB2312" w:hAnsi="宋体" w:cs="宋体" w:hint="eastAsia"/>
          <w:kern w:val="0"/>
          <w:sz w:val="32"/>
          <w:szCs w:val="32"/>
        </w:rPr>
        <w:t>围绕学校的办学定位和培养目标，</w:t>
      </w:r>
      <w:r w:rsidRPr="00361F56">
        <w:rPr>
          <w:rFonts w:ascii="仿宋_GB2312" w:eastAsia="仿宋_GB2312" w:hAnsi="宋体" w:hint="eastAsia"/>
          <w:color w:val="000000"/>
          <w:sz w:val="32"/>
          <w:szCs w:val="32"/>
        </w:rPr>
        <w:t>探索一条应用型本科高校举办本科职业教育的转型之路，切实提高应用型人才培养质量，增强学校服务区域经济和社会发展的能力。</w:t>
      </w:r>
      <w:r w:rsidRPr="00361F56">
        <w:rPr>
          <w:rFonts w:ascii="仿宋_GB2312" w:eastAsia="仿宋_GB2312" w:hAnsi="宋体" w:hint="eastAsia"/>
          <w:sz w:val="32"/>
          <w:szCs w:val="32"/>
        </w:rPr>
        <w:t>经校长办公会研究决定，学校实施学分制管理，特制</w:t>
      </w:r>
      <w:proofErr w:type="gramStart"/>
      <w:r w:rsidRPr="00361F56">
        <w:rPr>
          <w:rFonts w:ascii="仿宋_GB2312" w:eastAsia="仿宋_GB2312" w:hAnsi="宋体" w:hint="eastAsia"/>
          <w:sz w:val="32"/>
          <w:szCs w:val="32"/>
        </w:rPr>
        <w:t>定学校</w:t>
      </w:r>
      <w:proofErr w:type="gramEnd"/>
      <w:r w:rsidRPr="00361F56">
        <w:rPr>
          <w:rFonts w:ascii="仿宋_GB2312" w:eastAsia="仿宋_GB2312" w:hAnsi="宋体" w:hint="eastAsia"/>
          <w:sz w:val="32"/>
          <w:szCs w:val="32"/>
        </w:rPr>
        <w:t>学分制实施方案。</w:t>
      </w:r>
    </w:p>
    <w:p w:rsidR="00874811" w:rsidRPr="00361F56" w:rsidRDefault="00874811" w:rsidP="00874811">
      <w:pPr>
        <w:pStyle w:val="a5"/>
        <w:spacing w:line="460" w:lineRule="exact"/>
        <w:ind w:firstLineChars="200" w:firstLine="640"/>
        <w:rPr>
          <w:rFonts w:ascii="黑体" w:eastAsia="黑体" w:hAnsi="宋体"/>
          <w:sz w:val="32"/>
          <w:szCs w:val="32"/>
        </w:rPr>
      </w:pPr>
      <w:r w:rsidRPr="00361F56">
        <w:rPr>
          <w:rFonts w:ascii="黑体" w:eastAsia="黑体" w:hAnsi="宋体" w:hint="eastAsia"/>
          <w:sz w:val="32"/>
          <w:szCs w:val="32"/>
        </w:rPr>
        <w:t>一、培养目标</w:t>
      </w:r>
    </w:p>
    <w:p w:rsidR="00874811" w:rsidRPr="00956978" w:rsidRDefault="00874811" w:rsidP="00874811">
      <w:pPr>
        <w:pStyle w:val="a5"/>
        <w:spacing w:line="460" w:lineRule="exact"/>
        <w:ind w:left="420" w:firstLineChars="50" w:firstLine="160"/>
        <w:rPr>
          <w:rFonts w:ascii="楷体_GB2312" w:eastAsia="楷体_GB2312" w:hAnsi="宋体"/>
          <w:color w:val="000000"/>
          <w:sz w:val="32"/>
          <w:szCs w:val="32"/>
        </w:rPr>
      </w:pPr>
      <w:r w:rsidRPr="00956978">
        <w:rPr>
          <w:rFonts w:ascii="楷体_GB2312" w:eastAsia="楷体_GB2312" w:hAnsi="宋体" w:hint="eastAsia"/>
          <w:color w:val="000000"/>
          <w:sz w:val="32"/>
          <w:szCs w:val="32"/>
        </w:rPr>
        <w:t>（一）人才培养目标</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color w:val="000000"/>
          <w:sz w:val="32"/>
          <w:szCs w:val="32"/>
        </w:rPr>
      </w:pPr>
      <w:r w:rsidRPr="00361F56">
        <w:rPr>
          <w:rFonts w:ascii="仿宋_GB2312" w:eastAsia="仿宋_GB2312" w:hAnsi="宋体" w:hint="eastAsia"/>
          <w:color w:val="000000"/>
          <w:sz w:val="32"/>
          <w:szCs w:val="32"/>
        </w:rPr>
        <w:t>面向生产、建设、管理、服务第一线，培养具有良好的职业素养、理论基础、实践能力、创新精神和国际视野的高素质应用型人才。</w:t>
      </w:r>
    </w:p>
    <w:p w:rsidR="00874811" w:rsidRPr="00956978" w:rsidRDefault="00874811" w:rsidP="00874811">
      <w:pPr>
        <w:adjustRightInd w:val="0"/>
        <w:snapToGrid w:val="0"/>
        <w:spacing w:line="460" w:lineRule="exact"/>
        <w:ind w:firstLineChars="200" w:firstLine="640"/>
        <w:jc w:val="left"/>
        <w:rPr>
          <w:rFonts w:ascii="楷体_GB2312" w:eastAsia="楷体_GB2312" w:hAnsi="宋体"/>
          <w:color w:val="000000"/>
          <w:sz w:val="32"/>
          <w:szCs w:val="32"/>
        </w:rPr>
      </w:pPr>
      <w:r w:rsidRPr="00956978">
        <w:rPr>
          <w:rFonts w:ascii="楷体_GB2312" w:eastAsia="楷体_GB2312" w:hAnsi="宋体" w:hint="eastAsia"/>
          <w:color w:val="000000"/>
          <w:sz w:val="32"/>
          <w:szCs w:val="32"/>
        </w:rPr>
        <w:t>（二）基本业务规格</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color w:val="000000"/>
          <w:sz w:val="32"/>
          <w:szCs w:val="32"/>
        </w:rPr>
      </w:pPr>
      <w:r w:rsidRPr="00361F56">
        <w:rPr>
          <w:rFonts w:ascii="仿宋_GB2312" w:eastAsia="仿宋_GB2312" w:hAnsi="宋体" w:hint="eastAsia"/>
          <w:color w:val="000000"/>
          <w:sz w:val="32"/>
          <w:szCs w:val="32"/>
        </w:rPr>
        <w:t>学生毕业时应具备：自主学习、表达沟通、专业能力、尽责抗压、协同创新、服务关爱、信息应用、国际</w:t>
      </w:r>
      <w:proofErr w:type="gramStart"/>
      <w:r w:rsidRPr="00361F56">
        <w:rPr>
          <w:rFonts w:ascii="仿宋_GB2312" w:eastAsia="仿宋_GB2312" w:hAnsi="宋体" w:hint="eastAsia"/>
          <w:color w:val="000000"/>
          <w:sz w:val="32"/>
          <w:szCs w:val="32"/>
        </w:rPr>
        <w:t>视野八</w:t>
      </w:r>
      <w:proofErr w:type="gramEnd"/>
      <w:r w:rsidRPr="00361F56">
        <w:rPr>
          <w:rFonts w:ascii="仿宋_GB2312" w:eastAsia="仿宋_GB2312" w:hAnsi="宋体" w:hint="eastAsia"/>
          <w:color w:val="000000"/>
          <w:sz w:val="32"/>
          <w:szCs w:val="32"/>
        </w:rPr>
        <w:t>大能力，其中专业能力由各学院按照市场调研确定，一般在4-6项。</w:t>
      </w:r>
    </w:p>
    <w:p w:rsidR="00874811" w:rsidRPr="00361F56" w:rsidRDefault="00874811" w:rsidP="00874811">
      <w:pPr>
        <w:pStyle w:val="a5"/>
        <w:spacing w:line="460" w:lineRule="exact"/>
        <w:ind w:firstLineChars="200" w:firstLine="640"/>
        <w:rPr>
          <w:rFonts w:ascii="黑体" w:eastAsia="黑体" w:hAnsi="宋体"/>
          <w:sz w:val="32"/>
          <w:szCs w:val="32"/>
        </w:rPr>
      </w:pPr>
      <w:r w:rsidRPr="00361F56">
        <w:rPr>
          <w:rFonts w:ascii="黑体" w:eastAsia="黑体" w:hAnsi="宋体" w:hint="eastAsia"/>
          <w:sz w:val="32"/>
          <w:szCs w:val="32"/>
        </w:rPr>
        <w:t>二、人才培养方案</w:t>
      </w:r>
    </w:p>
    <w:p w:rsidR="00874811" w:rsidRPr="00956978" w:rsidRDefault="00874811" w:rsidP="00874811">
      <w:pPr>
        <w:adjustRightInd w:val="0"/>
        <w:snapToGrid w:val="0"/>
        <w:spacing w:line="460" w:lineRule="exact"/>
        <w:ind w:firstLineChars="200" w:firstLine="640"/>
        <w:jc w:val="left"/>
        <w:rPr>
          <w:rFonts w:ascii="楷体_GB2312" w:eastAsia="楷体_GB2312"/>
          <w:sz w:val="32"/>
          <w:szCs w:val="32"/>
        </w:rPr>
      </w:pPr>
      <w:r w:rsidRPr="00956978">
        <w:rPr>
          <w:rFonts w:ascii="楷体_GB2312" w:eastAsia="楷体_GB2312" w:hint="eastAsia"/>
          <w:sz w:val="32"/>
          <w:szCs w:val="32"/>
        </w:rPr>
        <w:t>（一）制定培养方案的基本原则</w:t>
      </w:r>
    </w:p>
    <w:p w:rsidR="00874811" w:rsidRPr="00361F56" w:rsidRDefault="00874811" w:rsidP="00874811">
      <w:pPr>
        <w:adjustRightInd w:val="0"/>
        <w:snapToGrid w:val="0"/>
        <w:spacing w:line="460" w:lineRule="exact"/>
        <w:ind w:firstLineChars="200" w:firstLine="640"/>
        <w:jc w:val="left"/>
        <w:rPr>
          <w:rFonts w:ascii="仿宋_GB2312" w:eastAsia="仿宋_GB2312"/>
          <w:sz w:val="32"/>
          <w:szCs w:val="32"/>
        </w:rPr>
      </w:pPr>
      <w:r w:rsidRPr="00361F56">
        <w:rPr>
          <w:rFonts w:ascii="仿宋_GB2312" w:eastAsia="仿宋_GB2312" w:hint="eastAsia"/>
          <w:sz w:val="32"/>
          <w:szCs w:val="32"/>
        </w:rPr>
        <w:t>1．</w:t>
      </w:r>
      <w:r w:rsidRPr="00361F56">
        <w:rPr>
          <w:rFonts w:ascii="仿宋_GB2312" w:eastAsia="仿宋_GB2312" w:hAnsi="宋体" w:cs="宋体" w:hint="eastAsia"/>
          <w:kern w:val="0"/>
          <w:sz w:val="32"/>
          <w:szCs w:val="32"/>
        </w:rPr>
        <w:t>注重学生全面发展和终身发展</w:t>
      </w:r>
    </w:p>
    <w:p w:rsidR="00874811" w:rsidRPr="00361F56" w:rsidRDefault="00874811" w:rsidP="00874811">
      <w:pPr>
        <w:adjustRightInd w:val="0"/>
        <w:snapToGrid w:val="0"/>
        <w:spacing w:line="460" w:lineRule="exact"/>
        <w:ind w:firstLineChars="200" w:firstLine="640"/>
        <w:jc w:val="left"/>
        <w:rPr>
          <w:rFonts w:ascii="仿宋_GB2312" w:eastAsia="仿宋_GB2312"/>
          <w:sz w:val="32"/>
          <w:szCs w:val="32"/>
        </w:rPr>
      </w:pPr>
      <w:r w:rsidRPr="00361F56">
        <w:rPr>
          <w:rFonts w:ascii="仿宋_GB2312" w:eastAsia="仿宋_GB2312" w:hAnsi="宋体" w:cs="宋体" w:hint="eastAsia"/>
          <w:kern w:val="0"/>
          <w:sz w:val="32"/>
          <w:szCs w:val="32"/>
        </w:rPr>
        <w:t>要注重学生全面发展、终身发展的需要，坚持知识、能力、素质协调发展和综合提高。通过第一课堂和第二课堂相结合、专业职业教育和综合素质培养相结合，</w:t>
      </w:r>
      <w:r w:rsidRPr="00361F56">
        <w:rPr>
          <w:rFonts w:ascii="仿宋_GB2312" w:eastAsia="仿宋_GB2312" w:hint="eastAsia"/>
          <w:sz w:val="32"/>
          <w:szCs w:val="32"/>
        </w:rPr>
        <w:t>融</w:t>
      </w:r>
      <w:r w:rsidRPr="00361F56">
        <w:rPr>
          <w:rFonts w:ascii="仿宋_GB2312" w:eastAsia="仿宋_GB2312" w:hint="eastAsia"/>
          <w:color w:val="333333"/>
          <w:sz w:val="32"/>
          <w:szCs w:val="32"/>
        </w:rPr>
        <w:t>社会主义核心价值观</w:t>
      </w:r>
      <w:r w:rsidRPr="00361F56">
        <w:rPr>
          <w:rFonts w:ascii="仿宋_GB2312" w:eastAsia="仿宋_GB2312" w:hint="eastAsia"/>
          <w:sz w:val="32"/>
          <w:szCs w:val="32"/>
        </w:rPr>
        <w:t>教育、人文教育和科学教育于人才培养的整个过程，</w:t>
      </w:r>
      <w:r w:rsidRPr="00361F56">
        <w:rPr>
          <w:rFonts w:ascii="仿宋_GB2312" w:eastAsia="仿宋_GB2312" w:hint="eastAsia"/>
          <w:sz w:val="32"/>
          <w:szCs w:val="32"/>
        </w:rPr>
        <w:lastRenderedPageBreak/>
        <w:t>落实到教学的各个环节。加强</w:t>
      </w:r>
      <w:r w:rsidRPr="00361F56">
        <w:rPr>
          <w:rFonts w:ascii="仿宋_GB2312" w:eastAsia="仿宋_GB2312" w:hAnsi="宋体" w:cs="宋体" w:hint="eastAsia"/>
          <w:kern w:val="0"/>
          <w:sz w:val="32"/>
          <w:szCs w:val="32"/>
        </w:rPr>
        <w:t>学生在专业知识、实践能力、自主学习、交流沟通、热忱抗压、遵纪守责、协同创新、资讯应用等方面的培养，使学生具备终身学习及适应社会发展变化的能力。</w:t>
      </w:r>
    </w:p>
    <w:p w:rsidR="00874811" w:rsidRPr="00361F56" w:rsidRDefault="00874811" w:rsidP="00874811">
      <w:pPr>
        <w:adjustRightInd w:val="0"/>
        <w:snapToGrid w:val="0"/>
        <w:spacing w:line="460" w:lineRule="exact"/>
        <w:ind w:firstLineChars="200" w:firstLine="640"/>
        <w:jc w:val="left"/>
        <w:rPr>
          <w:rFonts w:ascii="仿宋_GB2312" w:eastAsia="仿宋_GB2312"/>
          <w:sz w:val="32"/>
          <w:szCs w:val="32"/>
        </w:rPr>
      </w:pPr>
      <w:r w:rsidRPr="00361F56">
        <w:rPr>
          <w:rFonts w:ascii="仿宋_GB2312" w:eastAsia="仿宋_GB2312" w:hint="eastAsia"/>
          <w:sz w:val="32"/>
          <w:szCs w:val="32"/>
        </w:rPr>
        <w:t>2</w:t>
      </w:r>
      <w:r w:rsidRPr="00361F56">
        <w:rPr>
          <w:rFonts w:ascii="仿宋_GB2312" w:eastAsia="仿宋_GB2312" w:hAnsi="宋体" w:hint="eastAsia"/>
          <w:sz w:val="32"/>
          <w:szCs w:val="32"/>
        </w:rPr>
        <w:t>．</w:t>
      </w:r>
      <w:r w:rsidRPr="00361F56">
        <w:rPr>
          <w:rFonts w:ascii="仿宋_GB2312" w:eastAsia="仿宋_GB2312" w:hint="eastAsia"/>
          <w:sz w:val="32"/>
          <w:szCs w:val="32"/>
        </w:rPr>
        <w:t>主动适应市场需求</w:t>
      </w:r>
    </w:p>
    <w:p w:rsidR="00874811" w:rsidRPr="00361F56" w:rsidRDefault="00874811" w:rsidP="00874811">
      <w:pPr>
        <w:adjustRightInd w:val="0"/>
        <w:snapToGrid w:val="0"/>
        <w:spacing w:line="460" w:lineRule="exact"/>
        <w:ind w:firstLineChars="200" w:firstLine="640"/>
        <w:jc w:val="left"/>
        <w:rPr>
          <w:rFonts w:ascii="仿宋_GB2312" w:eastAsia="仿宋_GB2312"/>
          <w:sz w:val="32"/>
          <w:szCs w:val="32"/>
        </w:rPr>
      </w:pPr>
      <w:r w:rsidRPr="00361F56">
        <w:rPr>
          <w:rFonts w:ascii="仿宋_GB2312" w:eastAsia="仿宋_GB2312" w:hint="eastAsia"/>
          <w:sz w:val="32"/>
          <w:szCs w:val="32"/>
        </w:rPr>
        <w:t>应用型人才培养既要符合教育规律，更要适应</w:t>
      </w:r>
      <w:r w:rsidRPr="00361F56">
        <w:rPr>
          <w:rFonts w:ascii="仿宋_GB2312" w:eastAsia="仿宋_GB2312" w:hAnsi="宋体" w:cs="宋体" w:hint="eastAsia"/>
          <w:kern w:val="0"/>
          <w:sz w:val="32"/>
          <w:szCs w:val="32"/>
        </w:rPr>
        <w:t>经济社会发展的需</w:t>
      </w:r>
      <w:r w:rsidRPr="00361F56">
        <w:rPr>
          <w:rFonts w:ascii="仿宋_GB2312" w:eastAsia="仿宋_GB2312" w:hint="eastAsia"/>
          <w:sz w:val="32"/>
          <w:szCs w:val="32"/>
        </w:rPr>
        <w:t>求，特别是要主动适应地方区域经济发展、产业升级对人才的</w:t>
      </w:r>
      <w:r w:rsidRPr="00361F56">
        <w:rPr>
          <w:rFonts w:ascii="仿宋_GB2312" w:eastAsia="仿宋_GB2312" w:hAnsi="宋体" w:cs="宋体" w:hint="eastAsia"/>
          <w:kern w:val="0"/>
          <w:sz w:val="32"/>
          <w:szCs w:val="32"/>
        </w:rPr>
        <w:t>需</w:t>
      </w:r>
      <w:r w:rsidRPr="00361F56">
        <w:rPr>
          <w:rFonts w:ascii="仿宋_GB2312" w:eastAsia="仿宋_GB2312" w:hint="eastAsia"/>
          <w:sz w:val="32"/>
          <w:szCs w:val="32"/>
        </w:rPr>
        <w:t>求。要依据市场需求的变化来调整专业或专业方向的设置；要对新技术、新工艺、新材料、新标准的使用，新业态、新模式、新行业、新岗位的出现具有高度敏感度，能及时对人才培养计划做出调整，以实现人才培养与市场需求无缝对接。</w:t>
      </w:r>
    </w:p>
    <w:p w:rsidR="00874811" w:rsidRPr="00361F56" w:rsidRDefault="00874811" w:rsidP="00874811">
      <w:pPr>
        <w:adjustRightInd w:val="0"/>
        <w:snapToGrid w:val="0"/>
        <w:spacing w:line="460" w:lineRule="exact"/>
        <w:ind w:firstLineChars="200" w:firstLine="640"/>
        <w:jc w:val="left"/>
        <w:rPr>
          <w:rFonts w:ascii="仿宋_GB2312" w:eastAsia="仿宋_GB2312"/>
          <w:sz w:val="32"/>
          <w:szCs w:val="32"/>
        </w:rPr>
      </w:pPr>
      <w:r w:rsidRPr="00361F56">
        <w:rPr>
          <w:rFonts w:ascii="仿宋_GB2312" w:eastAsia="仿宋_GB2312" w:hint="eastAsia"/>
          <w:sz w:val="32"/>
          <w:szCs w:val="32"/>
        </w:rPr>
        <w:t>3．以基本能力培养为核心</w:t>
      </w:r>
    </w:p>
    <w:p w:rsidR="00874811" w:rsidRPr="00361F56" w:rsidRDefault="00874811" w:rsidP="00874811">
      <w:pPr>
        <w:adjustRightInd w:val="0"/>
        <w:snapToGrid w:val="0"/>
        <w:spacing w:line="460" w:lineRule="exact"/>
        <w:ind w:firstLineChars="200" w:firstLine="640"/>
        <w:jc w:val="left"/>
        <w:rPr>
          <w:rFonts w:ascii="仿宋_GB2312" w:eastAsia="仿宋_GB2312"/>
          <w:sz w:val="32"/>
          <w:szCs w:val="32"/>
        </w:rPr>
      </w:pPr>
      <w:r w:rsidRPr="00361F56">
        <w:rPr>
          <w:rFonts w:ascii="仿宋_GB2312" w:eastAsia="仿宋_GB2312" w:hAnsi="宋体" w:cs="宋体" w:hint="eastAsia"/>
          <w:kern w:val="0"/>
          <w:sz w:val="32"/>
          <w:szCs w:val="32"/>
        </w:rPr>
        <w:t>以</w:t>
      </w:r>
      <w:r w:rsidRPr="00361F56">
        <w:rPr>
          <w:rFonts w:ascii="仿宋_GB2312" w:eastAsia="仿宋_GB2312" w:hint="eastAsia"/>
          <w:sz w:val="32"/>
          <w:szCs w:val="32"/>
        </w:rPr>
        <w:t>培养基本能力、提高人才就业竞争力为核心</w:t>
      </w:r>
      <w:r w:rsidRPr="00361F56">
        <w:rPr>
          <w:rFonts w:ascii="仿宋_GB2312" w:eastAsia="仿宋_GB2312" w:hAnsi="宋体" w:cs="宋体" w:hint="eastAsia"/>
          <w:kern w:val="0"/>
          <w:sz w:val="32"/>
          <w:szCs w:val="32"/>
        </w:rPr>
        <w:t>，调整课程设置，重组教学内容，推进课程体系、教学内容的改革。要按照举办本科层次职业教育的目标定位，厘清专业相关行业所需的核心能力，对接现实职业岗位要求和长远职业发展需求，把课程目标定位在学生的综合职业能力和社会适应能力的培养上；要突破传统的学科性教育的课程框架，构建面向应用、能力为重、理论和实践深度融合的课程体系和知识体系。</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cs="宋体"/>
          <w:kern w:val="0"/>
          <w:sz w:val="32"/>
          <w:szCs w:val="32"/>
        </w:rPr>
      </w:pPr>
      <w:r w:rsidRPr="00361F56">
        <w:rPr>
          <w:rFonts w:ascii="仿宋_GB2312" w:eastAsia="仿宋_GB2312" w:hint="eastAsia"/>
          <w:sz w:val="32"/>
          <w:szCs w:val="32"/>
        </w:rPr>
        <w:t>4．</w:t>
      </w:r>
      <w:r w:rsidRPr="00361F56">
        <w:rPr>
          <w:rFonts w:ascii="仿宋_GB2312" w:eastAsia="仿宋_GB2312" w:hAnsi="宋体" w:hint="eastAsia"/>
          <w:sz w:val="32"/>
          <w:szCs w:val="32"/>
        </w:rPr>
        <w:t>校企合作</w:t>
      </w:r>
      <w:r w:rsidRPr="00361F56">
        <w:rPr>
          <w:rFonts w:ascii="仿宋_GB2312" w:eastAsia="仿宋_GB2312" w:hint="eastAsia"/>
          <w:sz w:val="32"/>
          <w:szCs w:val="32"/>
        </w:rPr>
        <w:t>共育人才</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cs="宋体"/>
          <w:kern w:val="0"/>
          <w:sz w:val="32"/>
          <w:szCs w:val="32"/>
        </w:rPr>
      </w:pPr>
      <w:r w:rsidRPr="00361F56">
        <w:rPr>
          <w:rFonts w:ascii="仿宋_GB2312" w:eastAsia="仿宋_GB2312" w:hAnsi="宋体" w:hint="eastAsia"/>
          <w:sz w:val="32"/>
          <w:szCs w:val="32"/>
        </w:rPr>
        <w:t>产教融合、校企合作是一线应用型人才培养的主要途径，是人才培养质量的重要保证。要在人才培养的整个过程中全程引入企业行业的参与：与合作企业共同完成专业目标定位和培养计划制定，发挥好专业指导企业委员的作用；与企业合作开发课程，引入企业真实案例和真实任务项目；聘请企业人员参与教学活动等。</w:t>
      </w:r>
    </w:p>
    <w:p w:rsidR="00874811" w:rsidRPr="00956978" w:rsidRDefault="00874811" w:rsidP="00874811">
      <w:pPr>
        <w:adjustRightInd w:val="0"/>
        <w:snapToGrid w:val="0"/>
        <w:spacing w:line="460" w:lineRule="exact"/>
        <w:ind w:firstLineChars="200" w:firstLine="640"/>
        <w:jc w:val="left"/>
        <w:rPr>
          <w:rFonts w:ascii="楷体_GB2312" w:eastAsia="楷体_GB2312" w:hAnsi="宋体"/>
          <w:color w:val="000000"/>
          <w:sz w:val="32"/>
          <w:szCs w:val="32"/>
        </w:rPr>
      </w:pPr>
      <w:r w:rsidRPr="00956978">
        <w:rPr>
          <w:rFonts w:ascii="楷体_GB2312" w:eastAsia="楷体_GB2312" w:hAnsi="宋体" w:hint="eastAsia"/>
          <w:color w:val="000000"/>
          <w:sz w:val="32"/>
          <w:szCs w:val="32"/>
        </w:rPr>
        <w:t>（二）人才培养方案的内容</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sz w:val="32"/>
          <w:szCs w:val="32"/>
        </w:rPr>
      </w:pPr>
      <w:r w:rsidRPr="00361F56">
        <w:rPr>
          <w:rFonts w:ascii="仿宋_GB2312" w:eastAsia="仿宋_GB2312" w:hAnsi="宋体" w:hint="eastAsia"/>
          <w:sz w:val="32"/>
          <w:szCs w:val="32"/>
        </w:rPr>
        <w:t>人才培养方案的内容包括：培养目标、基本业务规格、</w:t>
      </w:r>
      <w:r w:rsidRPr="00361F56">
        <w:rPr>
          <w:rFonts w:ascii="仿宋_GB2312" w:eastAsia="仿宋_GB2312" w:hAnsi="宋体" w:hint="eastAsia"/>
          <w:sz w:val="32"/>
          <w:szCs w:val="32"/>
        </w:rPr>
        <w:lastRenderedPageBreak/>
        <w:t>毕业生应具备的专业知识和专业实践能力、毕业后可从事的工作岗位、学制和学分要求、授予学位门类、课程体系结构图、教学计划表（含校级课程、院级课程、系级课程及实践教学环节）、素质拓展学分体系、教学进度表、学分与学时分配表等。</w:t>
      </w:r>
    </w:p>
    <w:p w:rsidR="00874811" w:rsidRPr="00956978" w:rsidRDefault="00874811" w:rsidP="00874811">
      <w:pPr>
        <w:adjustRightInd w:val="0"/>
        <w:snapToGrid w:val="0"/>
        <w:spacing w:line="460" w:lineRule="exact"/>
        <w:ind w:firstLineChars="200" w:firstLine="640"/>
        <w:jc w:val="left"/>
        <w:rPr>
          <w:rFonts w:ascii="楷体_GB2312" w:eastAsia="楷体_GB2312" w:hAnsi="宋体"/>
          <w:color w:val="000000"/>
          <w:sz w:val="32"/>
          <w:szCs w:val="32"/>
        </w:rPr>
      </w:pPr>
      <w:r w:rsidRPr="00956978">
        <w:rPr>
          <w:rFonts w:ascii="楷体_GB2312" w:eastAsia="楷体_GB2312" w:hAnsi="宋体" w:hint="eastAsia"/>
          <w:color w:val="000000"/>
          <w:sz w:val="32"/>
          <w:szCs w:val="32"/>
        </w:rPr>
        <w:t>（三）人才培养方案制定流程</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cs="宋体"/>
          <w:kern w:val="0"/>
          <w:sz w:val="32"/>
          <w:szCs w:val="32"/>
        </w:rPr>
      </w:pPr>
      <w:r w:rsidRPr="00361F56">
        <w:rPr>
          <w:rFonts w:ascii="仿宋_GB2312" w:eastAsia="仿宋_GB2312" w:hAnsi="宋体" w:cs="宋体" w:hint="eastAsia"/>
          <w:kern w:val="0"/>
          <w:sz w:val="32"/>
          <w:szCs w:val="32"/>
        </w:rPr>
        <w:t>教务处按照本实施方案拟定关于制定人才培养方案的原则意见，并会同各二级学院制定各专业人才培养方案。各专业应修读的学分要求按照《上海建桥学院人才培养方案原则意见》所规定的学分执行。</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cs="宋体"/>
          <w:kern w:val="0"/>
          <w:sz w:val="32"/>
          <w:szCs w:val="32"/>
        </w:rPr>
      </w:pPr>
      <w:r w:rsidRPr="00361F56">
        <w:rPr>
          <w:rFonts w:ascii="仿宋_GB2312" w:eastAsia="仿宋_GB2312" w:hAnsi="宋体" w:cs="宋体" w:hint="eastAsia"/>
          <w:kern w:val="0"/>
          <w:sz w:val="32"/>
          <w:szCs w:val="32"/>
        </w:rPr>
        <w:t>各专业制定的人才培养方案须经校、院两级课程审核委员会审定后实施。</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cs="宋体"/>
          <w:kern w:val="0"/>
          <w:sz w:val="32"/>
          <w:szCs w:val="32"/>
        </w:rPr>
      </w:pPr>
      <w:r w:rsidRPr="00361F56">
        <w:rPr>
          <w:rFonts w:ascii="仿宋_GB2312" w:eastAsia="仿宋_GB2312" w:hAnsi="宋体" w:cs="宋体" w:hint="eastAsia"/>
          <w:kern w:val="0"/>
          <w:sz w:val="32"/>
          <w:szCs w:val="32"/>
        </w:rPr>
        <w:t>人才培养方案一经审定，不得擅自更改。因特殊原因需要调整的，应当有专业所在二级学院提出，经院课程审核委员会讨论通过后报教务处审核，调整应当在当学期教学计划执行前完成。</w:t>
      </w:r>
    </w:p>
    <w:p w:rsidR="00874811" w:rsidRPr="00956978" w:rsidRDefault="00874811" w:rsidP="00874811">
      <w:pPr>
        <w:adjustRightInd w:val="0"/>
        <w:snapToGrid w:val="0"/>
        <w:spacing w:line="460" w:lineRule="exact"/>
        <w:ind w:firstLineChars="200" w:firstLine="640"/>
        <w:jc w:val="left"/>
        <w:rPr>
          <w:rFonts w:ascii="黑体" w:eastAsia="黑体" w:hAnsi="宋体" w:cs="宋体"/>
          <w:kern w:val="0"/>
          <w:sz w:val="32"/>
          <w:szCs w:val="32"/>
        </w:rPr>
      </w:pPr>
      <w:r w:rsidRPr="00956978">
        <w:rPr>
          <w:rFonts w:ascii="黑体" w:eastAsia="黑体" w:hAnsi="宋体" w:cs="宋体" w:hint="eastAsia"/>
          <w:kern w:val="0"/>
          <w:sz w:val="32"/>
          <w:szCs w:val="32"/>
        </w:rPr>
        <w:t>三、课程体系</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cs="宋体"/>
          <w:kern w:val="0"/>
          <w:sz w:val="32"/>
          <w:szCs w:val="32"/>
        </w:rPr>
      </w:pPr>
      <w:r w:rsidRPr="00361F56">
        <w:rPr>
          <w:rFonts w:ascii="仿宋_GB2312" w:eastAsia="仿宋_GB2312" w:hAnsi="宋体" w:cs="宋体" w:hint="eastAsia"/>
          <w:kern w:val="0"/>
          <w:sz w:val="32"/>
          <w:szCs w:val="32"/>
        </w:rPr>
        <w:t>课程设置分五大模块：分别为通识教育课程、院级课程、系级课程、实践教学环节、素质拓展课程，每个模块由必修课和选修课两大类组成。必修课是指学生按专业培养方案规定必须学习并获得学分的课程，选修课是指学生参考专业培养方案及个性化需求，自主选择学习的课程。</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cs="宋体"/>
          <w:kern w:val="0"/>
          <w:sz w:val="32"/>
          <w:szCs w:val="32"/>
        </w:rPr>
      </w:pPr>
      <w:r w:rsidRPr="00361F56">
        <w:rPr>
          <w:rFonts w:ascii="仿宋_GB2312" w:eastAsia="仿宋_GB2312" w:hAnsi="宋体" w:cs="宋体" w:hint="eastAsia"/>
          <w:kern w:val="0"/>
          <w:sz w:val="32"/>
          <w:szCs w:val="32"/>
        </w:rPr>
        <w:t>通识教育必修课是教育部、上海市教委或学校根据人才培养目标和基本规格，面向全校开设或跨多个院系开设的主要基础课程，侧重于推动学生的德智体全面发展，并为学生的专业课程学习提供方法论。</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cs="宋体"/>
          <w:kern w:val="0"/>
          <w:sz w:val="32"/>
          <w:szCs w:val="32"/>
        </w:rPr>
      </w:pPr>
      <w:r w:rsidRPr="00361F56">
        <w:rPr>
          <w:rFonts w:ascii="仿宋_GB2312" w:eastAsia="仿宋_GB2312" w:hAnsi="宋体" w:cs="宋体" w:hint="eastAsia"/>
          <w:kern w:val="0"/>
          <w:sz w:val="32"/>
          <w:szCs w:val="32"/>
        </w:rPr>
        <w:t>院级必修课是指按照“宽口径、厚基础”的要求构筑的学科平台，侧重于拓宽和巩固学科基础，增强学生的理论素质和就业适应性。</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cs="宋体"/>
          <w:kern w:val="0"/>
          <w:sz w:val="32"/>
          <w:szCs w:val="32"/>
        </w:rPr>
      </w:pPr>
      <w:r w:rsidRPr="00361F56">
        <w:rPr>
          <w:rFonts w:ascii="仿宋_GB2312" w:eastAsia="仿宋_GB2312" w:hAnsi="宋体" w:cs="宋体" w:hint="eastAsia"/>
          <w:kern w:val="0"/>
          <w:sz w:val="32"/>
          <w:szCs w:val="32"/>
        </w:rPr>
        <w:t>系级必修课是学生必须掌握的本学科的基础知识、基本</w:t>
      </w:r>
      <w:r w:rsidRPr="00361F56">
        <w:rPr>
          <w:rFonts w:ascii="仿宋_GB2312" w:eastAsia="仿宋_GB2312" w:hAnsi="宋体" w:cs="宋体" w:hint="eastAsia"/>
          <w:kern w:val="0"/>
          <w:sz w:val="32"/>
          <w:szCs w:val="32"/>
        </w:rPr>
        <w:lastRenderedPageBreak/>
        <w:t>理论和基本技能的课程。侧重于为学生掌握专业知识、学习科学技术、发展有关能力打下坚实的基础。</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cs="宋体"/>
          <w:kern w:val="0"/>
          <w:sz w:val="32"/>
          <w:szCs w:val="32"/>
        </w:rPr>
      </w:pPr>
      <w:r w:rsidRPr="00361F56">
        <w:rPr>
          <w:rFonts w:ascii="仿宋_GB2312" w:eastAsia="仿宋_GB2312" w:hAnsi="宋体" w:cs="宋体" w:hint="eastAsia"/>
          <w:kern w:val="0"/>
          <w:sz w:val="32"/>
          <w:szCs w:val="32"/>
        </w:rPr>
        <w:t>实践教学环节必修是培养学生获得对实际问题的分析能力和解决能力的重要环节，侧重于培养学生的创新意识、实践能力、综合能力、合作精神等，包括独立设置的实践课程、各类实习、毕业设计（论文）、形势与政策教育、社会调查、军训等。</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cs="宋体"/>
          <w:kern w:val="0"/>
          <w:sz w:val="32"/>
          <w:szCs w:val="32"/>
        </w:rPr>
      </w:pPr>
      <w:r w:rsidRPr="00361F56">
        <w:rPr>
          <w:rFonts w:ascii="仿宋_GB2312" w:eastAsia="仿宋_GB2312" w:hAnsi="宋体" w:cs="宋体" w:hint="eastAsia"/>
          <w:kern w:val="0"/>
          <w:sz w:val="32"/>
          <w:szCs w:val="32"/>
        </w:rPr>
        <w:t>素质拓展课程是指学生在课外选择参与由教师指导的各级各类活动，侧重于培养学生将所学与社会实际相结合、锻炼学生的沟通交流能力、获取与专业相关证书、参与各级各类专业相关竞赛等。</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cs="宋体"/>
          <w:kern w:val="0"/>
          <w:sz w:val="32"/>
          <w:szCs w:val="32"/>
        </w:rPr>
      </w:pPr>
      <w:r w:rsidRPr="00361F56">
        <w:rPr>
          <w:rFonts w:ascii="仿宋_GB2312" w:eastAsia="仿宋_GB2312" w:hAnsi="宋体" w:cs="宋体" w:hint="eastAsia"/>
          <w:kern w:val="0"/>
          <w:sz w:val="32"/>
          <w:szCs w:val="32"/>
        </w:rPr>
        <w:t>通识教育选修课是指涵盖创新创业、国际视野、自然科学、社会科学、艺术体育和信息素养7大类在内的素质类课程，侧重于发展学生的个性，提高学生的综合素质和创新能力。</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cs="宋体"/>
          <w:kern w:val="0"/>
          <w:sz w:val="32"/>
          <w:szCs w:val="32"/>
        </w:rPr>
      </w:pPr>
      <w:r w:rsidRPr="00361F56">
        <w:rPr>
          <w:rFonts w:ascii="仿宋_GB2312" w:eastAsia="仿宋_GB2312" w:hAnsi="宋体" w:cs="宋体" w:hint="eastAsia"/>
          <w:kern w:val="0"/>
          <w:sz w:val="32"/>
          <w:szCs w:val="32"/>
        </w:rPr>
        <w:t>院级选修课是</w:t>
      </w:r>
      <w:proofErr w:type="gramStart"/>
      <w:r w:rsidRPr="00361F56">
        <w:rPr>
          <w:rFonts w:ascii="仿宋_GB2312" w:eastAsia="仿宋_GB2312" w:hAnsi="宋体" w:cs="宋体" w:hint="eastAsia"/>
          <w:kern w:val="0"/>
          <w:sz w:val="32"/>
          <w:szCs w:val="32"/>
        </w:rPr>
        <w:t>指体现</w:t>
      </w:r>
      <w:proofErr w:type="gramEnd"/>
      <w:r w:rsidRPr="00361F56">
        <w:rPr>
          <w:rFonts w:ascii="仿宋_GB2312" w:eastAsia="仿宋_GB2312" w:hAnsi="宋体" w:cs="宋体" w:hint="eastAsia"/>
          <w:kern w:val="0"/>
          <w:sz w:val="32"/>
          <w:szCs w:val="32"/>
        </w:rPr>
        <w:t>跨学科、跨专业选修的基础性课程，由学生根据自己的发展方向和兴趣意愿自主选择，侧重于拓宽学生的学科基础与知识。</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cs="宋体"/>
          <w:kern w:val="0"/>
          <w:sz w:val="32"/>
          <w:szCs w:val="32"/>
        </w:rPr>
      </w:pPr>
      <w:r w:rsidRPr="00361F56">
        <w:rPr>
          <w:rFonts w:ascii="仿宋_GB2312" w:eastAsia="仿宋_GB2312" w:hAnsi="宋体" w:cs="宋体" w:hint="eastAsia"/>
          <w:kern w:val="0"/>
          <w:sz w:val="32"/>
          <w:szCs w:val="32"/>
        </w:rPr>
        <w:t>系级选修课是</w:t>
      </w:r>
      <w:proofErr w:type="gramStart"/>
      <w:r w:rsidRPr="00361F56">
        <w:rPr>
          <w:rFonts w:ascii="仿宋_GB2312" w:eastAsia="仿宋_GB2312" w:hAnsi="宋体" w:cs="宋体" w:hint="eastAsia"/>
          <w:kern w:val="0"/>
          <w:sz w:val="32"/>
          <w:szCs w:val="32"/>
        </w:rPr>
        <w:t>指体现</w:t>
      </w:r>
      <w:proofErr w:type="gramEnd"/>
      <w:r w:rsidRPr="00361F56">
        <w:rPr>
          <w:rFonts w:ascii="仿宋_GB2312" w:eastAsia="仿宋_GB2312" w:hAnsi="宋体" w:cs="宋体" w:hint="eastAsia"/>
          <w:kern w:val="0"/>
          <w:sz w:val="32"/>
          <w:szCs w:val="32"/>
        </w:rPr>
        <w:t>专业发展方向和职业、岗位特点的课程，侧重于完善学生的专业知识结构和提升职业技能的优势。侧重于体现对学生专业知识、能力的学习和培养。</w:t>
      </w:r>
    </w:p>
    <w:p w:rsidR="00874811" w:rsidRPr="00956978" w:rsidRDefault="00874811" w:rsidP="00874811">
      <w:pPr>
        <w:adjustRightInd w:val="0"/>
        <w:snapToGrid w:val="0"/>
        <w:spacing w:line="460" w:lineRule="exact"/>
        <w:ind w:firstLineChars="200" w:firstLine="640"/>
        <w:jc w:val="left"/>
        <w:rPr>
          <w:rFonts w:ascii="黑体" w:eastAsia="黑体" w:hAnsi="宋体" w:cs="宋体"/>
          <w:kern w:val="0"/>
          <w:sz w:val="32"/>
          <w:szCs w:val="32"/>
        </w:rPr>
      </w:pPr>
      <w:r w:rsidRPr="00956978">
        <w:rPr>
          <w:rFonts w:ascii="黑体" w:eastAsia="黑体" w:hAnsi="宋体" w:cs="宋体" w:hint="eastAsia"/>
          <w:kern w:val="0"/>
          <w:sz w:val="32"/>
          <w:szCs w:val="32"/>
        </w:rPr>
        <w:t>四、选课管理</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cs="宋体"/>
          <w:kern w:val="0"/>
          <w:sz w:val="32"/>
          <w:szCs w:val="32"/>
        </w:rPr>
      </w:pPr>
      <w:r w:rsidRPr="00361F56">
        <w:rPr>
          <w:rFonts w:ascii="仿宋_GB2312" w:eastAsia="仿宋_GB2312" w:hAnsi="宋体" w:cs="宋体" w:hint="eastAsia"/>
          <w:kern w:val="0"/>
          <w:sz w:val="32"/>
          <w:szCs w:val="32"/>
        </w:rPr>
        <w:t>（一）选课制度是学分制教学管理的核心内容，选课结果是学生参与课程教学活动、获得考核资格、获取成绩与学分的必要依据。根据学校的教学资源与办学条件，选课</w:t>
      </w:r>
      <w:proofErr w:type="gramStart"/>
      <w:r w:rsidRPr="00361F56">
        <w:rPr>
          <w:rFonts w:ascii="仿宋_GB2312" w:eastAsia="仿宋_GB2312" w:hAnsi="宋体" w:cs="宋体" w:hint="eastAsia"/>
          <w:kern w:val="0"/>
          <w:sz w:val="32"/>
          <w:szCs w:val="32"/>
        </w:rPr>
        <w:t>分学校</w:t>
      </w:r>
      <w:proofErr w:type="gramEnd"/>
      <w:r w:rsidRPr="00361F56">
        <w:rPr>
          <w:rFonts w:ascii="仿宋_GB2312" w:eastAsia="仿宋_GB2312" w:hAnsi="宋体" w:cs="宋体" w:hint="eastAsia"/>
          <w:kern w:val="0"/>
          <w:sz w:val="32"/>
          <w:szCs w:val="32"/>
        </w:rPr>
        <w:t>统一选课（简称统选）和学生自行选课（简称自选）两种方式。在规定的选课时限内，对部分必修课，由教务处根据开课对象组成教学班进行统选；对所有的选修课，则必须由学生根据各自的基础、志趣自选。</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cs="宋体"/>
          <w:kern w:val="0"/>
          <w:sz w:val="32"/>
          <w:szCs w:val="32"/>
        </w:rPr>
      </w:pPr>
      <w:r w:rsidRPr="00361F56">
        <w:rPr>
          <w:rFonts w:ascii="仿宋_GB2312" w:eastAsia="仿宋_GB2312" w:hAnsi="宋体" w:cs="宋体" w:hint="eastAsia"/>
          <w:kern w:val="0"/>
          <w:sz w:val="32"/>
          <w:szCs w:val="32"/>
        </w:rPr>
        <w:t>（二）有严格的先行后续关系的课程，应先选先行课，</w:t>
      </w:r>
      <w:r w:rsidRPr="00361F56">
        <w:rPr>
          <w:rFonts w:ascii="仿宋_GB2312" w:eastAsia="仿宋_GB2312" w:hAnsi="宋体" w:cs="宋体" w:hint="eastAsia"/>
          <w:kern w:val="0"/>
          <w:sz w:val="32"/>
          <w:szCs w:val="32"/>
        </w:rPr>
        <w:lastRenderedPageBreak/>
        <w:t>再选后续课；在必修课与选修课之间，建议先选必修课，次选院级（系级）选修课，再选通识教育选修课。</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cs="宋体"/>
          <w:kern w:val="0"/>
          <w:sz w:val="32"/>
          <w:szCs w:val="32"/>
        </w:rPr>
      </w:pPr>
      <w:r w:rsidRPr="00361F56">
        <w:rPr>
          <w:rFonts w:ascii="仿宋_GB2312" w:eastAsia="仿宋_GB2312" w:hAnsi="宋体" w:cs="宋体" w:hint="eastAsia"/>
          <w:kern w:val="0"/>
          <w:sz w:val="32"/>
          <w:szCs w:val="32"/>
        </w:rPr>
        <w:t>（三）未经选课者不得参加该课程的教学活动与考核；选课结束后，学生不得中途退出课程的教学活动和考核，否则该课程计为不及格，不能取得相应学分。</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cs="宋体"/>
          <w:kern w:val="0"/>
          <w:sz w:val="32"/>
          <w:szCs w:val="32"/>
        </w:rPr>
      </w:pPr>
      <w:r w:rsidRPr="00361F56">
        <w:rPr>
          <w:rFonts w:ascii="仿宋_GB2312" w:eastAsia="仿宋_GB2312" w:hAnsi="宋体" w:cs="宋体" w:hint="eastAsia"/>
          <w:kern w:val="0"/>
          <w:sz w:val="32"/>
          <w:szCs w:val="32"/>
        </w:rPr>
        <w:t>（四）学生每学期预选学分原则上不得多于30学分。学生第一至第六学期每学期预选学分一般不得少于15学分。如情况特殊，需经学生提出申请，二级学院同意，教务处批准。</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cs="宋体"/>
          <w:kern w:val="0"/>
          <w:sz w:val="32"/>
          <w:szCs w:val="32"/>
        </w:rPr>
      </w:pPr>
      <w:r w:rsidRPr="00361F56">
        <w:rPr>
          <w:rFonts w:ascii="仿宋_GB2312" w:eastAsia="仿宋_GB2312" w:hAnsi="宋体" w:cs="宋体" w:hint="eastAsia"/>
          <w:kern w:val="0"/>
          <w:sz w:val="32"/>
          <w:szCs w:val="32"/>
        </w:rPr>
        <w:t>（五）为帮助学生掌握学习进度，学校设定学年标准学分。前三年一般每学年43学分左右。标准学分逐学年累计值，作为学生完成基本学习量的依据。</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cs="宋体"/>
          <w:kern w:val="0"/>
          <w:sz w:val="32"/>
          <w:szCs w:val="32"/>
        </w:rPr>
      </w:pPr>
      <w:r w:rsidRPr="00361F56">
        <w:rPr>
          <w:rFonts w:ascii="仿宋_GB2312" w:eastAsia="仿宋_GB2312" w:hAnsi="宋体" w:cs="宋体" w:hint="eastAsia"/>
          <w:kern w:val="0"/>
          <w:sz w:val="32"/>
          <w:szCs w:val="32"/>
        </w:rPr>
        <w:t>（六）为确保学分制选课工作的正常进行，学校建立以学分制选课模块和学籍管理模块为核心的教学管理信息系统，教务处和各二级学院应根据选课管理办法的规定日程做好各项准备工作。</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cs="宋体"/>
          <w:kern w:val="0"/>
          <w:sz w:val="32"/>
          <w:szCs w:val="32"/>
        </w:rPr>
      </w:pPr>
      <w:r w:rsidRPr="00361F56">
        <w:rPr>
          <w:rFonts w:ascii="仿宋_GB2312" w:eastAsia="仿宋_GB2312" w:hAnsi="宋体" w:cs="宋体" w:hint="eastAsia"/>
          <w:kern w:val="0"/>
          <w:sz w:val="32"/>
          <w:szCs w:val="32"/>
        </w:rPr>
        <w:t>（七）任课教师不得随意调课。学生如有</w:t>
      </w:r>
      <w:proofErr w:type="gramStart"/>
      <w:r w:rsidRPr="00361F56">
        <w:rPr>
          <w:rFonts w:ascii="仿宋_GB2312" w:eastAsia="仿宋_GB2312" w:hAnsi="宋体" w:cs="宋体" w:hint="eastAsia"/>
          <w:kern w:val="0"/>
          <w:sz w:val="32"/>
          <w:szCs w:val="32"/>
        </w:rPr>
        <w:t>特殊情况需退选者</w:t>
      </w:r>
      <w:proofErr w:type="gramEnd"/>
      <w:r w:rsidRPr="00361F56">
        <w:rPr>
          <w:rFonts w:ascii="仿宋_GB2312" w:eastAsia="仿宋_GB2312" w:hAnsi="宋体" w:cs="宋体" w:hint="eastAsia"/>
          <w:kern w:val="0"/>
          <w:sz w:val="32"/>
          <w:szCs w:val="32"/>
        </w:rPr>
        <w:t>，</w:t>
      </w:r>
      <w:proofErr w:type="gramStart"/>
      <w:r w:rsidRPr="00361F56">
        <w:rPr>
          <w:rFonts w:ascii="仿宋_GB2312" w:eastAsia="仿宋_GB2312" w:hAnsi="宋体" w:cs="宋体" w:hint="eastAsia"/>
          <w:kern w:val="0"/>
          <w:sz w:val="32"/>
          <w:szCs w:val="32"/>
        </w:rPr>
        <w:t>须学生</w:t>
      </w:r>
      <w:proofErr w:type="gramEnd"/>
      <w:r w:rsidRPr="00361F56">
        <w:rPr>
          <w:rFonts w:ascii="仿宋_GB2312" w:eastAsia="仿宋_GB2312" w:hAnsi="宋体" w:cs="宋体" w:hint="eastAsia"/>
          <w:kern w:val="0"/>
          <w:sz w:val="32"/>
          <w:szCs w:val="32"/>
        </w:rPr>
        <w:t>本人提出退选申请，经任课教师及二级学院同意，由教务处批准并备案。</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cs="宋体"/>
          <w:kern w:val="0"/>
          <w:sz w:val="32"/>
          <w:szCs w:val="32"/>
        </w:rPr>
      </w:pPr>
      <w:r w:rsidRPr="00361F56">
        <w:rPr>
          <w:rFonts w:ascii="仿宋_GB2312" w:eastAsia="仿宋_GB2312" w:hAnsi="宋体" w:cs="宋体" w:hint="eastAsia"/>
          <w:kern w:val="0"/>
          <w:sz w:val="32"/>
          <w:szCs w:val="32"/>
        </w:rPr>
        <w:t>（八）通识教育选修课的开班人数原则上控制在30人以上，其他课程开班人数原则上控制在25人以上，外语类、艺术类课程的开班人数原则上控制在20人以上。达不到最低控制人数的课程原则上不能开设，并在下一轮选课前，通知学生改选其他课程。</w:t>
      </w:r>
    </w:p>
    <w:p w:rsidR="00874811" w:rsidRPr="00956978" w:rsidRDefault="00874811" w:rsidP="00874811">
      <w:pPr>
        <w:adjustRightInd w:val="0"/>
        <w:snapToGrid w:val="0"/>
        <w:spacing w:line="460" w:lineRule="exact"/>
        <w:ind w:firstLineChars="200" w:firstLine="640"/>
        <w:jc w:val="left"/>
        <w:rPr>
          <w:rFonts w:ascii="黑体" w:eastAsia="黑体" w:hAnsi="宋体" w:cs="宋体"/>
          <w:kern w:val="0"/>
          <w:sz w:val="32"/>
          <w:szCs w:val="32"/>
        </w:rPr>
      </w:pPr>
      <w:r w:rsidRPr="00956978">
        <w:rPr>
          <w:rFonts w:ascii="黑体" w:eastAsia="黑体" w:hAnsi="宋体" w:cs="宋体" w:hint="eastAsia"/>
          <w:kern w:val="0"/>
          <w:sz w:val="32"/>
          <w:szCs w:val="32"/>
        </w:rPr>
        <w:t>五、课程考核</w:t>
      </w:r>
    </w:p>
    <w:p w:rsidR="00874811" w:rsidRPr="00361F56" w:rsidRDefault="00874811" w:rsidP="00874811">
      <w:pPr>
        <w:adjustRightInd w:val="0"/>
        <w:snapToGrid w:val="0"/>
        <w:spacing w:line="460" w:lineRule="exact"/>
        <w:ind w:firstLineChars="200" w:firstLine="640"/>
        <w:jc w:val="left"/>
        <w:rPr>
          <w:rFonts w:ascii="仿宋_GB2312" w:eastAsia="仿宋_GB2312" w:hAnsi="宋体"/>
          <w:dstrike/>
          <w:sz w:val="32"/>
          <w:szCs w:val="32"/>
        </w:rPr>
      </w:pPr>
      <w:r w:rsidRPr="00361F56">
        <w:rPr>
          <w:rFonts w:ascii="仿宋_GB2312" w:eastAsia="仿宋_GB2312" w:hAnsi="宋体" w:cs="宋体" w:hint="eastAsia"/>
          <w:kern w:val="0"/>
          <w:sz w:val="32"/>
          <w:szCs w:val="32"/>
        </w:rPr>
        <w:t>（一）学生修读的课程必须按学校规定进行考核。</w:t>
      </w:r>
      <w:r w:rsidRPr="00361F56">
        <w:rPr>
          <w:rFonts w:ascii="仿宋_GB2312" w:eastAsia="仿宋_GB2312" w:hAnsi="宋体" w:hint="eastAsia"/>
          <w:sz w:val="32"/>
          <w:szCs w:val="32"/>
        </w:rPr>
        <w:t>课程考核遵循形成性评价和终结性评价相结合的原则，按课程教学大纲规定的考核内容和考核方式进行。</w:t>
      </w:r>
    </w:p>
    <w:p w:rsidR="00874811" w:rsidRPr="00361F56" w:rsidRDefault="00874811" w:rsidP="00874811">
      <w:pPr>
        <w:pStyle w:val="a5"/>
        <w:spacing w:line="460" w:lineRule="exact"/>
        <w:ind w:firstLineChars="200" w:firstLine="640"/>
        <w:rPr>
          <w:rFonts w:ascii="仿宋_GB2312" w:eastAsia="仿宋_GB2312" w:hAnsi="宋体"/>
          <w:sz w:val="32"/>
          <w:szCs w:val="32"/>
        </w:rPr>
      </w:pPr>
      <w:r w:rsidRPr="00361F56">
        <w:rPr>
          <w:rFonts w:ascii="仿宋_GB2312" w:eastAsia="仿宋_GB2312" w:hAnsi="宋体" w:hint="eastAsia"/>
          <w:sz w:val="32"/>
          <w:szCs w:val="32"/>
        </w:rPr>
        <w:t>（二）考核成绩可以百分制或等级制评分，但均以A、B+、B、B-、C+、C、C-、F八级记入成绩册。成绩低于60分</w:t>
      </w:r>
      <w:r w:rsidRPr="00361F56">
        <w:rPr>
          <w:rFonts w:ascii="仿宋_GB2312" w:eastAsia="仿宋_GB2312" w:hAnsi="宋体" w:hint="eastAsia"/>
          <w:sz w:val="32"/>
          <w:szCs w:val="32"/>
        </w:rPr>
        <w:lastRenderedPageBreak/>
        <w:t>或不及格，记“F”，不能取得该课程的学分。</w:t>
      </w:r>
    </w:p>
    <w:p w:rsidR="00874811" w:rsidRPr="00361F56" w:rsidRDefault="00874811" w:rsidP="00874811">
      <w:pPr>
        <w:pStyle w:val="a5"/>
        <w:spacing w:line="460" w:lineRule="exact"/>
        <w:ind w:firstLineChars="200" w:firstLine="640"/>
        <w:rPr>
          <w:rFonts w:ascii="仿宋_GB2312" w:eastAsia="仿宋_GB2312" w:hAnsi="宋体"/>
          <w:sz w:val="32"/>
          <w:szCs w:val="32"/>
        </w:rPr>
      </w:pPr>
      <w:r w:rsidRPr="00361F56">
        <w:rPr>
          <w:rFonts w:ascii="仿宋_GB2312" w:eastAsia="仿宋_GB2312" w:hAnsi="宋体" w:cs="宋体" w:hint="eastAsia"/>
          <w:kern w:val="0"/>
          <w:sz w:val="32"/>
          <w:szCs w:val="32"/>
        </w:rPr>
        <w:t>（三）</w:t>
      </w:r>
      <w:proofErr w:type="gramStart"/>
      <w:r w:rsidRPr="00361F56">
        <w:rPr>
          <w:rFonts w:ascii="仿宋_GB2312" w:eastAsia="仿宋_GB2312" w:hAnsi="宋体" w:cs="宋体" w:hint="eastAsia"/>
          <w:kern w:val="0"/>
          <w:sz w:val="32"/>
          <w:szCs w:val="32"/>
        </w:rPr>
        <w:t>学分绩点反</w:t>
      </w:r>
      <w:r w:rsidRPr="00361F56">
        <w:rPr>
          <w:rFonts w:ascii="仿宋_GB2312" w:eastAsia="仿宋_GB2312" w:hAnsi="宋体" w:hint="eastAsia"/>
          <w:sz w:val="32"/>
          <w:szCs w:val="32"/>
        </w:rPr>
        <w:t>映</w:t>
      </w:r>
      <w:proofErr w:type="gramEnd"/>
      <w:r w:rsidRPr="00361F56">
        <w:rPr>
          <w:rFonts w:ascii="仿宋_GB2312" w:eastAsia="仿宋_GB2312" w:hAnsi="宋体" w:hint="eastAsia"/>
          <w:sz w:val="32"/>
          <w:szCs w:val="32"/>
        </w:rPr>
        <w:t>学生掌握课程知识的程度和能力，反映学生学习的质量。考核成绩与</w:t>
      </w:r>
      <w:proofErr w:type="gramStart"/>
      <w:r w:rsidRPr="00361F56">
        <w:rPr>
          <w:rFonts w:ascii="仿宋_GB2312" w:eastAsia="仿宋_GB2312" w:hAnsi="宋体" w:hint="eastAsia"/>
          <w:sz w:val="32"/>
          <w:szCs w:val="32"/>
        </w:rPr>
        <w:t>学分绩点之间</w:t>
      </w:r>
      <w:proofErr w:type="gramEnd"/>
      <w:r w:rsidRPr="00361F56">
        <w:rPr>
          <w:rFonts w:ascii="仿宋_GB2312" w:eastAsia="仿宋_GB2312" w:hAnsi="宋体" w:hint="eastAsia"/>
          <w:sz w:val="32"/>
          <w:szCs w:val="32"/>
        </w:rPr>
        <w:t>的关系如下：</w:t>
      </w: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1056"/>
        <w:gridCol w:w="936"/>
        <w:gridCol w:w="936"/>
        <w:gridCol w:w="936"/>
        <w:gridCol w:w="837"/>
        <w:gridCol w:w="936"/>
        <w:gridCol w:w="838"/>
        <w:gridCol w:w="993"/>
      </w:tblGrid>
      <w:tr w:rsidR="00874811" w:rsidRPr="00A01B0F" w:rsidTr="00DB7DA9">
        <w:trPr>
          <w:trHeight w:val="460"/>
          <w:jc w:val="center"/>
        </w:trPr>
        <w:tc>
          <w:tcPr>
            <w:tcW w:w="661"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百分制</w:t>
            </w:r>
          </w:p>
        </w:tc>
        <w:tc>
          <w:tcPr>
            <w:tcW w:w="600"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90--100</w:t>
            </w:r>
          </w:p>
        </w:tc>
        <w:tc>
          <w:tcPr>
            <w:tcW w:w="538"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85--89</w:t>
            </w:r>
          </w:p>
        </w:tc>
        <w:tc>
          <w:tcPr>
            <w:tcW w:w="538"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80--84</w:t>
            </w:r>
          </w:p>
        </w:tc>
        <w:tc>
          <w:tcPr>
            <w:tcW w:w="537"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75--79</w:t>
            </w:r>
          </w:p>
        </w:tc>
        <w:tc>
          <w:tcPr>
            <w:tcW w:w="499"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70-74</w:t>
            </w:r>
          </w:p>
        </w:tc>
        <w:tc>
          <w:tcPr>
            <w:tcW w:w="536"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65--69</w:t>
            </w:r>
          </w:p>
        </w:tc>
        <w:tc>
          <w:tcPr>
            <w:tcW w:w="500"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60-64</w:t>
            </w:r>
          </w:p>
        </w:tc>
        <w:tc>
          <w:tcPr>
            <w:tcW w:w="590"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60以下</w:t>
            </w:r>
          </w:p>
        </w:tc>
      </w:tr>
      <w:tr w:rsidR="00874811" w:rsidRPr="00A01B0F" w:rsidTr="00DB7DA9">
        <w:trPr>
          <w:trHeight w:val="357"/>
          <w:jc w:val="center"/>
        </w:trPr>
        <w:tc>
          <w:tcPr>
            <w:tcW w:w="661"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等级制</w:t>
            </w:r>
          </w:p>
        </w:tc>
        <w:tc>
          <w:tcPr>
            <w:tcW w:w="600"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优秀</w:t>
            </w:r>
          </w:p>
        </w:tc>
        <w:tc>
          <w:tcPr>
            <w:tcW w:w="538"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proofErr w:type="gramStart"/>
            <w:r w:rsidRPr="00803449">
              <w:rPr>
                <w:rFonts w:ascii="仿宋_GB2312" w:eastAsia="仿宋_GB2312" w:hAnsi="宋体" w:hint="eastAsia"/>
                <w:sz w:val="24"/>
                <w:szCs w:val="24"/>
              </w:rPr>
              <w:t>良上</w:t>
            </w:r>
            <w:proofErr w:type="gramEnd"/>
          </w:p>
        </w:tc>
        <w:tc>
          <w:tcPr>
            <w:tcW w:w="538"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良好</w:t>
            </w:r>
          </w:p>
        </w:tc>
        <w:tc>
          <w:tcPr>
            <w:tcW w:w="537"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良下</w:t>
            </w:r>
          </w:p>
        </w:tc>
        <w:tc>
          <w:tcPr>
            <w:tcW w:w="499"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中上</w:t>
            </w:r>
          </w:p>
        </w:tc>
        <w:tc>
          <w:tcPr>
            <w:tcW w:w="536"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中等</w:t>
            </w:r>
          </w:p>
        </w:tc>
        <w:tc>
          <w:tcPr>
            <w:tcW w:w="500"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及格</w:t>
            </w:r>
          </w:p>
        </w:tc>
        <w:tc>
          <w:tcPr>
            <w:tcW w:w="590"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不及格</w:t>
            </w:r>
          </w:p>
        </w:tc>
      </w:tr>
      <w:tr w:rsidR="00874811" w:rsidRPr="00A01B0F" w:rsidTr="00DB7DA9">
        <w:trPr>
          <w:trHeight w:val="495"/>
          <w:jc w:val="center"/>
        </w:trPr>
        <w:tc>
          <w:tcPr>
            <w:tcW w:w="661"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pacing w:val="-10"/>
                <w:sz w:val="24"/>
                <w:szCs w:val="24"/>
              </w:rPr>
            </w:pPr>
            <w:r w:rsidRPr="00803449">
              <w:rPr>
                <w:rFonts w:ascii="仿宋_GB2312" w:eastAsia="仿宋_GB2312" w:hAnsi="宋体" w:hint="eastAsia"/>
                <w:spacing w:val="-10"/>
                <w:sz w:val="24"/>
                <w:szCs w:val="24"/>
              </w:rPr>
              <w:t>成绩记载</w:t>
            </w:r>
          </w:p>
        </w:tc>
        <w:tc>
          <w:tcPr>
            <w:tcW w:w="600"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A</w:t>
            </w:r>
          </w:p>
        </w:tc>
        <w:tc>
          <w:tcPr>
            <w:tcW w:w="538"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vertAlign w:val="superscript"/>
              </w:rPr>
            </w:pPr>
            <w:r w:rsidRPr="00803449">
              <w:rPr>
                <w:rFonts w:ascii="仿宋_GB2312" w:eastAsia="仿宋_GB2312" w:hAnsi="宋体" w:hint="eastAsia"/>
                <w:sz w:val="24"/>
                <w:szCs w:val="24"/>
              </w:rPr>
              <w:t>B</w:t>
            </w:r>
            <w:r w:rsidRPr="00803449">
              <w:rPr>
                <w:rFonts w:ascii="仿宋_GB2312" w:eastAsia="仿宋_GB2312" w:hAnsi="宋体" w:hint="eastAsia"/>
                <w:b/>
                <w:sz w:val="24"/>
                <w:szCs w:val="24"/>
                <w:vertAlign w:val="superscript"/>
              </w:rPr>
              <w:t>+</w:t>
            </w:r>
          </w:p>
        </w:tc>
        <w:tc>
          <w:tcPr>
            <w:tcW w:w="538"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B</w:t>
            </w:r>
          </w:p>
        </w:tc>
        <w:tc>
          <w:tcPr>
            <w:tcW w:w="537"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vertAlign w:val="superscript"/>
              </w:rPr>
            </w:pPr>
            <w:r w:rsidRPr="00803449">
              <w:rPr>
                <w:rFonts w:ascii="仿宋_GB2312" w:eastAsia="仿宋_GB2312" w:hAnsi="宋体" w:hint="eastAsia"/>
                <w:sz w:val="24"/>
                <w:szCs w:val="24"/>
              </w:rPr>
              <w:t>B</w:t>
            </w:r>
            <w:r w:rsidRPr="00803449">
              <w:rPr>
                <w:rFonts w:ascii="仿宋_GB2312" w:eastAsia="仿宋_GB2312" w:hAnsi="宋体" w:hint="eastAsia"/>
                <w:b/>
                <w:sz w:val="24"/>
                <w:szCs w:val="24"/>
                <w:vertAlign w:val="subscript"/>
              </w:rPr>
              <w:t>-</w:t>
            </w:r>
          </w:p>
        </w:tc>
        <w:tc>
          <w:tcPr>
            <w:tcW w:w="499"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C</w:t>
            </w:r>
            <w:r w:rsidRPr="00803449">
              <w:rPr>
                <w:rFonts w:ascii="仿宋_GB2312" w:eastAsia="仿宋_GB2312" w:hAnsi="宋体" w:hint="eastAsia"/>
                <w:b/>
                <w:sz w:val="24"/>
                <w:szCs w:val="24"/>
                <w:vertAlign w:val="superscript"/>
              </w:rPr>
              <w:t>+</w:t>
            </w:r>
          </w:p>
        </w:tc>
        <w:tc>
          <w:tcPr>
            <w:tcW w:w="536"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vertAlign w:val="subscript"/>
              </w:rPr>
            </w:pPr>
            <w:r w:rsidRPr="00803449">
              <w:rPr>
                <w:rFonts w:ascii="仿宋_GB2312" w:eastAsia="仿宋_GB2312" w:hAnsi="宋体" w:hint="eastAsia"/>
                <w:sz w:val="24"/>
                <w:szCs w:val="24"/>
              </w:rPr>
              <w:t>C</w:t>
            </w:r>
          </w:p>
        </w:tc>
        <w:tc>
          <w:tcPr>
            <w:tcW w:w="500"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C</w:t>
            </w:r>
            <w:r w:rsidRPr="00803449">
              <w:rPr>
                <w:rFonts w:ascii="仿宋_GB2312" w:eastAsia="仿宋_GB2312" w:hAnsi="宋体" w:hint="eastAsia"/>
                <w:b/>
                <w:sz w:val="24"/>
                <w:szCs w:val="24"/>
                <w:vertAlign w:val="subscript"/>
              </w:rPr>
              <w:t>-</w:t>
            </w:r>
          </w:p>
        </w:tc>
        <w:tc>
          <w:tcPr>
            <w:tcW w:w="590"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F</w:t>
            </w:r>
          </w:p>
        </w:tc>
      </w:tr>
      <w:tr w:rsidR="00874811" w:rsidRPr="00A01B0F" w:rsidTr="00DB7DA9">
        <w:trPr>
          <w:trHeight w:val="240"/>
          <w:jc w:val="center"/>
        </w:trPr>
        <w:tc>
          <w:tcPr>
            <w:tcW w:w="661"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proofErr w:type="gramStart"/>
            <w:r w:rsidRPr="00803449">
              <w:rPr>
                <w:rFonts w:ascii="仿宋_GB2312" w:eastAsia="仿宋_GB2312" w:hAnsi="宋体" w:hint="eastAsia"/>
                <w:sz w:val="24"/>
                <w:szCs w:val="24"/>
              </w:rPr>
              <w:t>绩</w:t>
            </w:r>
            <w:proofErr w:type="gramEnd"/>
            <w:r w:rsidRPr="00803449">
              <w:rPr>
                <w:rFonts w:ascii="仿宋_GB2312" w:eastAsia="仿宋_GB2312" w:hAnsi="宋体" w:hint="eastAsia"/>
                <w:sz w:val="24"/>
                <w:szCs w:val="24"/>
              </w:rPr>
              <w:t>点数</w:t>
            </w:r>
          </w:p>
        </w:tc>
        <w:tc>
          <w:tcPr>
            <w:tcW w:w="600"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4.0</w:t>
            </w:r>
          </w:p>
        </w:tc>
        <w:tc>
          <w:tcPr>
            <w:tcW w:w="538"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3.5</w:t>
            </w:r>
          </w:p>
        </w:tc>
        <w:tc>
          <w:tcPr>
            <w:tcW w:w="538"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3.0</w:t>
            </w:r>
          </w:p>
        </w:tc>
        <w:tc>
          <w:tcPr>
            <w:tcW w:w="537"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2.5</w:t>
            </w:r>
          </w:p>
        </w:tc>
        <w:tc>
          <w:tcPr>
            <w:tcW w:w="499"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2.0</w:t>
            </w:r>
          </w:p>
        </w:tc>
        <w:tc>
          <w:tcPr>
            <w:tcW w:w="536"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1.5</w:t>
            </w:r>
          </w:p>
        </w:tc>
        <w:tc>
          <w:tcPr>
            <w:tcW w:w="500"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1.0</w:t>
            </w:r>
          </w:p>
        </w:tc>
        <w:tc>
          <w:tcPr>
            <w:tcW w:w="590" w:type="pct"/>
            <w:tcBorders>
              <w:top w:val="single" w:sz="4" w:space="0" w:color="auto"/>
              <w:left w:val="single" w:sz="4" w:space="0" w:color="auto"/>
              <w:bottom w:val="single" w:sz="4" w:space="0" w:color="auto"/>
              <w:right w:val="single" w:sz="4" w:space="0" w:color="auto"/>
            </w:tcBorders>
            <w:vAlign w:val="center"/>
          </w:tcPr>
          <w:p w:rsidR="00874811" w:rsidRPr="00803449" w:rsidRDefault="00874811" w:rsidP="00DB7DA9">
            <w:pPr>
              <w:pStyle w:val="a5"/>
              <w:spacing w:line="360" w:lineRule="auto"/>
              <w:jc w:val="center"/>
              <w:rPr>
                <w:rFonts w:ascii="仿宋_GB2312" w:eastAsia="仿宋_GB2312" w:hAnsi="宋体"/>
                <w:sz w:val="24"/>
                <w:szCs w:val="24"/>
              </w:rPr>
            </w:pPr>
            <w:r w:rsidRPr="00803449">
              <w:rPr>
                <w:rFonts w:ascii="仿宋_GB2312" w:eastAsia="仿宋_GB2312" w:hAnsi="宋体" w:hint="eastAsia"/>
                <w:sz w:val="24"/>
                <w:szCs w:val="24"/>
              </w:rPr>
              <w:t>0</w:t>
            </w:r>
          </w:p>
        </w:tc>
      </w:tr>
    </w:tbl>
    <w:p w:rsidR="00874811" w:rsidRPr="00361F56" w:rsidRDefault="00874811" w:rsidP="00874811">
      <w:pPr>
        <w:pStyle w:val="a5"/>
        <w:spacing w:line="460" w:lineRule="exact"/>
        <w:ind w:firstLineChars="200" w:firstLine="640"/>
        <w:rPr>
          <w:rFonts w:ascii="仿宋_GB2312" w:eastAsia="仿宋_GB2312" w:hAnsi="宋体"/>
          <w:sz w:val="32"/>
          <w:szCs w:val="32"/>
        </w:rPr>
      </w:pPr>
      <w:r w:rsidRPr="00361F56">
        <w:rPr>
          <w:rFonts w:ascii="仿宋_GB2312" w:eastAsia="仿宋_GB2312" w:hAnsi="宋体" w:hint="eastAsia"/>
          <w:sz w:val="32"/>
          <w:szCs w:val="32"/>
        </w:rPr>
        <w:t>军事训练和理论、形势与政策、体育课、通识教育类选修课、素质拓展类项目、辅修专业课程不计入学</w:t>
      </w:r>
      <w:proofErr w:type="gramStart"/>
      <w:r w:rsidRPr="00361F56">
        <w:rPr>
          <w:rFonts w:ascii="仿宋_GB2312" w:eastAsia="仿宋_GB2312" w:hAnsi="宋体" w:hint="eastAsia"/>
          <w:sz w:val="32"/>
          <w:szCs w:val="32"/>
        </w:rPr>
        <w:t>分绩点</w:t>
      </w:r>
      <w:proofErr w:type="gramEnd"/>
      <w:r w:rsidRPr="00361F56">
        <w:rPr>
          <w:rFonts w:ascii="仿宋_GB2312" w:eastAsia="仿宋_GB2312" w:hAnsi="宋体" w:hint="eastAsia"/>
          <w:sz w:val="32"/>
          <w:szCs w:val="32"/>
        </w:rPr>
        <w:t>。</w:t>
      </w:r>
    </w:p>
    <w:p w:rsidR="00874811" w:rsidRPr="00361F56" w:rsidRDefault="00874811" w:rsidP="00874811">
      <w:pPr>
        <w:pStyle w:val="a5"/>
        <w:spacing w:line="460" w:lineRule="exact"/>
        <w:ind w:firstLineChars="200" w:firstLine="640"/>
        <w:rPr>
          <w:rFonts w:ascii="仿宋_GB2312" w:eastAsia="仿宋_GB2312" w:hAnsi="宋体"/>
          <w:sz w:val="32"/>
          <w:szCs w:val="32"/>
        </w:rPr>
      </w:pPr>
      <w:r w:rsidRPr="00361F56">
        <w:rPr>
          <w:rFonts w:ascii="仿宋_GB2312" w:eastAsia="仿宋_GB2312" w:hAnsi="宋体" w:hint="eastAsia"/>
          <w:sz w:val="32"/>
          <w:szCs w:val="32"/>
        </w:rPr>
        <w:t>平均</w:t>
      </w:r>
      <w:proofErr w:type="gramStart"/>
      <w:r w:rsidRPr="00361F56">
        <w:rPr>
          <w:rFonts w:ascii="仿宋_GB2312" w:eastAsia="仿宋_GB2312" w:hAnsi="宋体" w:hint="eastAsia"/>
          <w:sz w:val="32"/>
          <w:szCs w:val="32"/>
        </w:rPr>
        <w:t>学分绩点按</w:t>
      </w:r>
      <w:proofErr w:type="gramEnd"/>
      <w:r w:rsidRPr="00361F56">
        <w:rPr>
          <w:rFonts w:ascii="仿宋_GB2312" w:eastAsia="仿宋_GB2312" w:hAnsi="宋体" w:hint="eastAsia"/>
          <w:sz w:val="32"/>
          <w:szCs w:val="32"/>
        </w:rPr>
        <w:t>以下公式计算：</w:t>
      </w:r>
    </w:p>
    <w:p w:rsidR="00874811" w:rsidRPr="00361F56" w:rsidRDefault="00874811" w:rsidP="00874811">
      <w:pPr>
        <w:pStyle w:val="a5"/>
        <w:spacing w:line="460" w:lineRule="exact"/>
        <w:ind w:firstLineChars="200" w:firstLine="640"/>
        <w:rPr>
          <w:rFonts w:ascii="仿宋_GB2312" w:eastAsia="仿宋_GB2312" w:hAnsi="宋体"/>
          <w:sz w:val="32"/>
          <w:szCs w:val="32"/>
        </w:rPr>
      </w:pPr>
      <w:r w:rsidRPr="00361F56">
        <w:rPr>
          <w:rFonts w:ascii="仿宋_GB2312" w:eastAsia="仿宋_GB2312" w:hAnsi="宋体" w:hint="eastAsia"/>
          <w:sz w:val="32"/>
          <w:szCs w:val="32"/>
        </w:rPr>
        <w:t>平均</w:t>
      </w:r>
      <w:proofErr w:type="gramStart"/>
      <w:r w:rsidRPr="00361F56">
        <w:rPr>
          <w:rFonts w:ascii="仿宋_GB2312" w:eastAsia="仿宋_GB2312" w:hAnsi="宋体" w:hint="eastAsia"/>
          <w:sz w:val="32"/>
          <w:szCs w:val="32"/>
        </w:rPr>
        <w:t>学分绩点</w:t>
      </w:r>
      <w:proofErr w:type="gramEnd"/>
      <w:r w:rsidRPr="00361F56">
        <w:rPr>
          <w:rFonts w:ascii="仿宋_GB2312" w:eastAsia="仿宋_GB2312" w:hAnsi="宋体" w:hint="eastAsia"/>
          <w:sz w:val="32"/>
          <w:szCs w:val="32"/>
        </w:rPr>
        <w:t>=Σ(课程学分×该课程考核所得</w:t>
      </w:r>
      <w:proofErr w:type="gramStart"/>
      <w:r w:rsidRPr="00361F56">
        <w:rPr>
          <w:rFonts w:ascii="仿宋_GB2312" w:eastAsia="仿宋_GB2312" w:hAnsi="宋体" w:hint="eastAsia"/>
          <w:sz w:val="32"/>
          <w:szCs w:val="32"/>
        </w:rPr>
        <w:t>绩</w:t>
      </w:r>
      <w:proofErr w:type="gramEnd"/>
      <w:r w:rsidRPr="00361F56">
        <w:rPr>
          <w:rFonts w:ascii="仿宋_GB2312" w:eastAsia="仿宋_GB2312" w:hAnsi="宋体" w:hint="eastAsia"/>
          <w:sz w:val="32"/>
          <w:szCs w:val="32"/>
        </w:rPr>
        <w:t>点数)/Σ课程学分</w:t>
      </w:r>
    </w:p>
    <w:p w:rsidR="00874811" w:rsidRPr="00361F56" w:rsidRDefault="00874811" w:rsidP="00874811">
      <w:pPr>
        <w:spacing w:line="460" w:lineRule="exact"/>
        <w:ind w:firstLine="420"/>
        <w:rPr>
          <w:rFonts w:ascii="仿宋_GB2312" w:eastAsia="仿宋_GB2312" w:hAnsi="宋体"/>
          <w:sz w:val="32"/>
          <w:szCs w:val="32"/>
        </w:rPr>
      </w:pPr>
      <w:r w:rsidRPr="00361F56">
        <w:rPr>
          <w:rFonts w:ascii="仿宋_GB2312" w:eastAsia="仿宋_GB2312" w:hAnsi="宋体" w:hint="eastAsia"/>
          <w:sz w:val="32"/>
          <w:szCs w:val="32"/>
        </w:rPr>
        <w:t>（四）课程成绩、学分和</w:t>
      </w:r>
      <w:proofErr w:type="gramStart"/>
      <w:r w:rsidRPr="00361F56">
        <w:rPr>
          <w:rFonts w:ascii="仿宋_GB2312" w:eastAsia="仿宋_GB2312" w:hAnsi="宋体" w:hint="eastAsia"/>
          <w:sz w:val="32"/>
          <w:szCs w:val="32"/>
        </w:rPr>
        <w:t>学分绩点应</w:t>
      </w:r>
      <w:proofErr w:type="gramEnd"/>
      <w:r w:rsidRPr="00361F56">
        <w:rPr>
          <w:rFonts w:ascii="仿宋_GB2312" w:eastAsia="仿宋_GB2312" w:hAnsi="宋体" w:hint="eastAsia"/>
          <w:sz w:val="32"/>
          <w:szCs w:val="32"/>
        </w:rPr>
        <w:t>同时记载，归入学生档案。归入学生档案的各门课程成绩，以最高成绩记载。</w:t>
      </w:r>
    </w:p>
    <w:p w:rsidR="00874811" w:rsidRPr="00956978" w:rsidRDefault="00874811" w:rsidP="00874811">
      <w:pPr>
        <w:adjustRightInd w:val="0"/>
        <w:snapToGrid w:val="0"/>
        <w:spacing w:line="460" w:lineRule="exact"/>
        <w:ind w:firstLineChars="200" w:firstLine="640"/>
        <w:jc w:val="left"/>
        <w:rPr>
          <w:rFonts w:ascii="黑体" w:eastAsia="黑体" w:hAnsi="宋体" w:cs="宋体"/>
          <w:kern w:val="0"/>
          <w:sz w:val="32"/>
          <w:szCs w:val="32"/>
        </w:rPr>
      </w:pPr>
      <w:r w:rsidRPr="00956978">
        <w:rPr>
          <w:rFonts w:ascii="黑体" w:eastAsia="黑体" w:hAnsi="宋体" w:cs="宋体" w:hint="eastAsia"/>
          <w:kern w:val="0"/>
          <w:sz w:val="32"/>
          <w:szCs w:val="32"/>
        </w:rPr>
        <w:t>六、补考、重新学习（重修）和免修</w:t>
      </w:r>
    </w:p>
    <w:p w:rsidR="00874811" w:rsidRPr="00361F56" w:rsidRDefault="00874811" w:rsidP="00874811">
      <w:pPr>
        <w:spacing w:line="460" w:lineRule="exact"/>
        <w:ind w:firstLine="420"/>
        <w:rPr>
          <w:rFonts w:ascii="仿宋_GB2312" w:eastAsia="仿宋_GB2312" w:hAnsi="宋体"/>
          <w:sz w:val="32"/>
          <w:szCs w:val="32"/>
        </w:rPr>
      </w:pPr>
      <w:r w:rsidRPr="00361F56">
        <w:rPr>
          <w:rFonts w:ascii="仿宋_GB2312" w:eastAsia="仿宋_GB2312" w:hAnsi="宋体" w:cs="仿宋_GB2312" w:hint="eastAsia"/>
          <w:sz w:val="32"/>
          <w:szCs w:val="32"/>
        </w:rPr>
        <w:t>（一）学生每学期修读课程考核成绩不及格者，给予一次补考，补考仍不及格者，必修课程须重新学习；选修课程，可重新学习原课程，也可另选其他课程修读。</w:t>
      </w:r>
    </w:p>
    <w:p w:rsidR="00874811" w:rsidRPr="00361F56" w:rsidRDefault="00874811" w:rsidP="00874811">
      <w:pPr>
        <w:spacing w:line="460" w:lineRule="exact"/>
        <w:ind w:firstLine="420"/>
        <w:rPr>
          <w:rFonts w:ascii="仿宋_GB2312" w:eastAsia="仿宋_GB2312" w:hAnsi="宋体"/>
          <w:sz w:val="32"/>
          <w:szCs w:val="32"/>
        </w:rPr>
      </w:pPr>
      <w:r w:rsidRPr="00361F56">
        <w:rPr>
          <w:rFonts w:ascii="仿宋_GB2312" w:eastAsia="仿宋_GB2312" w:hAnsi="宋体" w:cs="仿宋_GB2312" w:hint="eastAsia"/>
          <w:sz w:val="32"/>
          <w:szCs w:val="32"/>
        </w:rPr>
        <w:t>（二）重新学习原则上采用插班重新学习形式。学生参加课程重新学习必须经选课确认并按收费标准缴纳重新学习费用。</w:t>
      </w:r>
    </w:p>
    <w:p w:rsidR="00874811" w:rsidRPr="00361F56" w:rsidRDefault="00874811" w:rsidP="00874811">
      <w:pPr>
        <w:spacing w:line="460" w:lineRule="exact"/>
        <w:ind w:firstLine="420"/>
        <w:rPr>
          <w:rFonts w:ascii="仿宋_GB2312" w:eastAsia="仿宋_GB2312" w:hAnsi="宋体"/>
          <w:sz w:val="32"/>
          <w:szCs w:val="32"/>
        </w:rPr>
      </w:pPr>
      <w:r w:rsidRPr="00361F56">
        <w:rPr>
          <w:rFonts w:ascii="仿宋_GB2312" w:eastAsia="仿宋_GB2312" w:hAnsi="宋体" w:cs="仿宋_GB2312" w:hint="eastAsia"/>
          <w:sz w:val="32"/>
          <w:szCs w:val="32"/>
        </w:rPr>
        <w:t>（三）学生不满意已取得的课程成绩，允许其重新学习，重新学习次数不作限制。</w:t>
      </w:r>
    </w:p>
    <w:p w:rsidR="00874811" w:rsidRPr="00361F56" w:rsidRDefault="00874811" w:rsidP="00874811">
      <w:pPr>
        <w:spacing w:line="460" w:lineRule="exact"/>
        <w:ind w:firstLine="420"/>
        <w:rPr>
          <w:rFonts w:ascii="仿宋_GB2312" w:eastAsia="仿宋_GB2312" w:hAnsi="宋体"/>
          <w:sz w:val="32"/>
          <w:szCs w:val="32"/>
        </w:rPr>
      </w:pPr>
      <w:r w:rsidRPr="00361F56">
        <w:rPr>
          <w:rFonts w:ascii="仿宋_GB2312" w:eastAsia="仿宋_GB2312" w:hAnsi="宋体" w:cs="仿宋_GB2312" w:hint="eastAsia"/>
          <w:sz w:val="32"/>
          <w:szCs w:val="32"/>
        </w:rPr>
        <w:t>（四）根据专业特点，在遵循管理程序的条件下，对有关课程实行免修制度。</w:t>
      </w:r>
    </w:p>
    <w:p w:rsidR="00874811" w:rsidRPr="00361F56" w:rsidRDefault="00874811" w:rsidP="00874811">
      <w:pPr>
        <w:spacing w:line="460" w:lineRule="exact"/>
        <w:ind w:firstLineChars="200" w:firstLine="640"/>
        <w:rPr>
          <w:rFonts w:ascii="仿宋_GB2312" w:eastAsia="仿宋_GB2312" w:hAnsi="宋体"/>
          <w:sz w:val="32"/>
          <w:szCs w:val="32"/>
        </w:rPr>
      </w:pPr>
      <w:r w:rsidRPr="00361F56">
        <w:rPr>
          <w:rFonts w:ascii="仿宋_GB2312" w:eastAsia="仿宋_GB2312" w:hAnsi="宋体" w:hint="eastAsia"/>
          <w:sz w:val="32"/>
          <w:szCs w:val="32"/>
        </w:rPr>
        <w:t>1.</w:t>
      </w:r>
      <w:r w:rsidRPr="00361F56">
        <w:rPr>
          <w:rFonts w:ascii="仿宋_GB2312" w:eastAsia="仿宋_GB2312" w:hAnsi="宋体" w:cs="仿宋_GB2312" w:hint="eastAsia"/>
          <w:sz w:val="32"/>
          <w:szCs w:val="32"/>
        </w:rPr>
        <w:t xml:space="preserve"> 上一学期各科的平均</w:t>
      </w:r>
      <w:proofErr w:type="gramStart"/>
      <w:r w:rsidRPr="00361F56">
        <w:rPr>
          <w:rFonts w:ascii="仿宋_GB2312" w:eastAsia="仿宋_GB2312" w:hAnsi="宋体" w:cs="仿宋_GB2312" w:hint="eastAsia"/>
          <w:sz w:val="32"/>
          <w:szCs w:val="32"/>
        </w:rPr>
        <w:t>学分绩点达到</w:t>
      </w:r>
      <w:proofErr w:type="gramEnd"/>
      <w:r w:rsidRPr="00361F56">
        <w:rPr>
          <w:rFonts w:ascii="仿宋_GB2312" w:eastAsia="仿宋_GB2312" w:hAnsi="宋体" w:cs="仿宋_GB2312" w:hint="eastAsia"/>
          <w:sz w:val="32"/>
          <w:szCs w:val="32"/>
        </w:rPr>
        <w:t>或超过</w:t>
      </w:r>
      <w:r w:rsidRPr="00361F56">
        <w:rPr>
          <w:rFonts w:ascii="仿宋_GB2312" w:eastAsia="仿宋_GB2312" w:hAnsi="宋体" w:hint="eastAsia"/>
          <w:sz w:val="32"/>
          <w:szCs w:val="32"/>
        </w:rPr>
        <w:t>3.8</w:t>
      </w:r>
      <w:r w:rsidRPr="00361F56">
        <w:rPr>
          <w:rFonts w:ascii="仿宋_GB2312" w:eastAsia="仿宋_GB2312" w:hAnsi="宋体" w:cs="仿宋_GB2312" w:hint="eastAsia"/>
          <w:sz w:val="32"/>
          <w:szCs w:val="32"/>
        </w:rPr>
        <w:t>的学生，如果已经掌握了某门课程的知识和技能，可以在该门课程开设前一学</w:t>
      </w:r>
      <w:proofErr w:type="gramStart"/>
      <w:r w:rsidRPr="00361F56">
        <w:rPr>
          <w:rFonts w:ascii="仿宋_GB2312" w:eastAsia="仿宋_GB2312" w:hAnsi="宋体" w:cs="仿宋_GB2312" w:hint="eastAsia"/>
          <w:sz w:val="32"/>
          <w:szCs w:val="32"/>
        </w:rPr>
        <w:t>期末向</w:t>
      </w:r>
      <w:proofErr w:type="gramEnd"/>
      <w:r w:rsidRPr="00361F56">
        <w:rPr>
          <w:rFonts w:ascii="仿宋_GB2312" w:eastAsia="仿宋_GB2312" w:hAnsi="宋体" w:cs="仿宋_GB2312" w:hint="eastAsia"/>
          <w:sz w:val="32"/>
          <w:szCs w:val="32"/>
        </w:rPr>
        <w:t>所在二级学院（系、部）提出课程免修申请，经批准并参加统一的免修考试，成绩达到</w:t>
      </w:r>
      <w:r w:rsidRPr="00361F56">
        <w:rPr>
          <w:rFonts w:ascii="仿宋_GB2312" w:eastAsia="仿宋_GB2312" w:hAnsi="宋体" w:hint="eastAsia"/>
          <w:sz w:val="32"/>
          <w:szCs w:val="32"/>
        </w:rPr>
        <w:t>85</w:t>
      </w:r>
      <w:r w:rsidRPr="00361F56">
        <w:rPr>
          <w:rFonts w:ascii="仿宋_GB2312" w:eastAsia="仿宋_GB2312" w:hAnsi="宋体" w:cs="仿宋_GB2312" w:hint="eastAsia"/>
          <w:sz w:val="32"/>
          <w:szCs w:val="32"/>
        </w:rPr>
        <w:t>分以上</w:t>
      </w:r>
      <w:r w:rsidRPr="00361F56">
        <w:rPr>
          <w:rFonts w:ascii="仿宋_GB2312" w:eastAsia="仿宋_GB2312" w:hAnsi="宋体" w:cs="仿宋_GB2312" w:hint="eastAsia"/>
          <w:sz w:val="32"/>
          <w:szCs w:val="32"/>
        </w:rPr>
        <w:lastRenderedPageBreak/>
        <w:t>（含</w:t>
      </w:r>
      <w:r w:rsidRPr="00361F56">
        <w:rPr>
          <w:rFonts w:ascii="仿宋_GB2312" w:eastAsia="仿宋_GB2312" w:hAnsi="宋体" w:hint="eastAsia"/>
          <w:sz w:val="32"/>
          <w:szCs w:val="32"/>
        </w:rPr>
        <w:t>85</w:t>
      </w:r>
      <w:r w:rsidRPr="00361F56">
        <w:rPr>
          <w:rFonts w:ascii="仿宋_GB2312" w:eastAsia="仿宋_GB2312" w:hAnsi="宋体" w:cs="仿宋_GB2312" w:hint="eastAsia"/>
          <w:sz w:val="32"/>
          <w:szCs w:val="32"/>
        </w:rPr>
        <w:t>分）者可获准免修；免修名单由学生所在二级学院汇总后，报教务处审批。</w:t>
      </w:r>
    </w:p>
    <w:p w:rsidR="00874811" w:rsidRPr="00361F56" w:rsidRDefault="00874811" w:rsidP="00874811">
      <w:pPr>
        <w:spacing w:line="460" w:lineRule="exact"/>
        <w:ind w:firstLineChars="200" w:firstLine="640"/>
        <w:rPr>
          <w:rFonts w:ascii="仿宋_GB2312" w:eastAsia="仿宋_GB2312" w:hAnsi="宋体"/>
          <w:sz w:val="32"/>
          <w:szCs w:val="32"/>
        </w:rPr>
      </w:pPr>
      <w:r w:rsidRPr="00361F56">
        <w:rPr>
          <w:rFonts w:ascii="仿宋_GB2312" w:eastAsia="仿宋_GB2312" w:hAnsi="宋体" w:hint="eastAsia"/>
          <w:sz w:val="32"/>
          <w:szCs w:val="32"/>
        </w:rPr>
        <w:t>2.</w:t>
      </w:r>
      <w:r w:rsidRPr="00361F56">
        <w:rPr>
          <w:rFonts w:ascii="仿宋_GB2312" w:eastAsia="仿宋_GB2312" w:hAnsi="宋体" w:cs="仿宋_GB2312" w:hint="eastAsia"/>
          <w:sz w:val="32"/>
          <w:szCs w:val="32"/>
        </w:rPr>
        <w:t xml:space="preserve"> 由于专业调整等原因，先前已取得与教学要求基本一致的课程的学分者，经本人提出申请，所在二级学院（系、部）批准后，报教务处审批。</w:t>
      </w:r>
    </w:p>
    <w:p w:rsidR="00874811" w:rsidRPr="00361F56" w:rsidRDefault="00874811" w:rsidP="00874811">
      <w:pPr>
        <w:spacing w:line="460" w:lineRule="exact"/>
        <w:ind w:firstLineChars="200" w:firstLine="640"/>
        <w:rPr>
          <w:rFonts w:ascii="仿宋_GB2312" w:eastAsia="仿宋_GB2312" w:hAnsi="宋体"/>
          <w:sz w:val="32"/>
          <w:szCs w:val="32"/>
        </w:rPr>
      </w:pPr>
      <w:r w:rsidRPr="00361F56">
        <w:rPr>
          <w:rFonts w:ascii="仿宋_GB2312" w:eastAsia="仿宋_GB2312" w:hAnsi="宋体" w:cs="仿宋_GB2312" w:hint="eastAsia"/>
          <w:sz w:val="32"/>
          <w:szCs w:val="32"/>
        </w:rPr>
        <w:t>政治理论课、思想品德课、体育课和各种实践性教学环节课程不得免修。</w:t>
      </w:r>
    </w:p>
    <w:p w:rsidR="00874811" w:rsidRPr="00956978" w:rsidRDefault="00874811" w:rsidP="00874811">
      <w:pPr>
        <w:adjustRightInd w:val="0"/>
        <w:snapToGrid w:val="0"/>
        <w:spacing w:line="460" w:lineRule="exact"/>
        <w:ind w:firstLineChars="200" w:firstLine="640"/>
        <w:jc w:val="left"/>
        <w:rPr>
          <w:rFonts w:ascii="黑体" w:eastAsia="黑体" w:hAnsi="宋体" w:cs="宋体"/>
          <w:kern w:val="0"/>
          <w:sz w:val="32"/>
          <w:szCs w:val="32"/>
        </w:rPr>
      </w:pPr>
      <w:r w:rsidRPr="00956978">
        <w:rPr>
          <w:rFonts w:ascii="黑体" w:eastAsia="黑体" w:hAnsi="宋体" w:cs="宋体" w:hint="eastAsia"/>
          <w:kern w:val="0"/>
          <w:sz w:val="32"/>
          <w:szCs w:val="32"/>
        </w:rPr>
        <w:t>七、辅修</w:t>
      </w:r>
    </w:p>
    <w:p w:rsidR="00874811" w:rsidRPr="00361F56" w:rsidRDefault="00874811" w:rsidP="00874811">
      <w:pPr>
        <w:spacing w:line="460" w:lineRule="exact"/>
        <w:ind w:firstLineChars="190" w:firstLine="608"/>
        <w:rPr>
          <w:rFonts w:ascii="仿宋_GB2312" w:eastAsia="仿宋_GB2312" w:hAnsi="宋体" w:cs="仿宋_GB2312"/>
          <w:sz w:val="32"/>
          <w:szCs w:val="32"/>
        </w:rPr>
      </w:pPr>
      <w:r w:rsidRPr="00361F56">
        <w:rPr>
          <w:rFonts w:ascii="仿宋_GB2312" w:eastAsia="仿宋_GB2312" w:hAnsi="宋体" w:cs="仿宋_GB2312" w:hint="eastAsia"/>
          <w:sz w:val="32"/>
          <w:szCs w:val="32"/>
        </w:rPr>
        <w:t>（一）少部分学有余力的学生，在经过一年的基础理论课程学习后，可以申请参加辅修本校或外校开设的辅修专业的学习。</w:t>
      </w:r>
    </w:p>
    <w:p w:rsidR="00874811" w:rsidRPr="00361F56" w:rsidRDefault="00874811" w:rsidP="00874811">
      <w:pPr>
        <w:spacing w:line="460" w:lineRule="exact"/>
        <w:ind w:firstLineChars="190" w:firstLine="608"/>
        <w:rPr>
          <w:rFonts w:ascii="仿宋_GB2312" w:eastAsia="仿宋_GB2312" w:hAnsi="宋体" w:cs="仿宋_GB2312"/>
          <w:sz w:val="32"/>
          <w:szCs w:val="32"/>
        </w:rPr>
      </w:pPr>
      <w:r w:rsidRPr="00361F56">
        <w:rPr>
          <w:rFonts w:ascii="仿宋_GB2312" w:eastAsia="仿宋_GB2312" w:hAnsi="宋体" w:cs="仿宋_GB2312" w:hint="eastAsia"/>
          <w:sz w:val="32"/>
          <w:szCs w:val="32"/>
        </w:rPr>
        <w:t>（二）有关参加辅修专业学习的学籍管理规定按照《上海市西南片高校学籍管理规定》执行。</w:t>
      </w:r>
    </w:p>
    <w:p w:rsidR="00874811" w:rsidRPr="00956978" w:rsidRDefault="00874811" w:rsidP="00874811">
      <w:pPr>
        <w:spacing w:line="460" w:lineRule="exact"/>
        <w:ind w:firstLineChars="190" w:firstLine="608"/>
        <w:rPr>
          <w:rFonts w:ascii="黑体" w:eastAsia="黑体" w:hAnsi="宋体" w:cs="仿宋_GB2312"/>
          <w:sz w:val="32"/>
          <w:szCs w:val="32"/>
        </w:rPr>
      </w:pPr>
      <w:r w:rsidRPr="00956978">
        <w:rPr>
          <w:rFonts w:ascii="黑体" w:eastAsia="黑体" w:hAnsi="宋体" w:cs="仿宋_GB2312" w:hint="eastAsia"/>
          <w:sz w:val="32"/>
          <w:szCs w:val="32"/>
        </w:rPr>
        <w:t>八、学分费用及收费管理</w:t>
      </w:r>
    </w:p>
    <w:p w:rsidR="00874811" w:rsidRPr="00361F56" w:rsidRDefault="00874811" w:rsidP="00874811">
      <w:pPr>
        <w:spacing w:line="460" w:lineRule="exact"/>
        <w:ind w:firstLineChars="190" w:firstLine="608"/>
        <w:rPr>
          <w:rFonts w:ascii="仿宋_GB2312" w:eastAsia="仿宋_GB2312" w:hAnsi="宋体" w:cs="仿宋_GB2312"/>
          <w:sz w:val="32"/>
          <w:szCs w:val="32"/>
        </w:rPr>
      </w:pPr>
      <w:r w:rsidRPr="00361F56">
        <w:rPr>
          <w:rFonts w:ascii="仿宋_GB2312" w:eastAsia="仿宋_GB2312" w:hAnsi="宋体" w:cs="仿宋_GB2312" w:hint="eastAsia"/>
          <w:sz w:val="32"/>
          <w:szCs w:val="32"/>
        </w:rPr>
        <w:t>（一）学校实行按学生实际修读课程的学分计费，每单位学分收费标准为：入学学年学费×4（年）/总学分数。每</w:t>
      </w:r>
      <w:proofErr w:type="gramStart"/>
      <w:r w:rsidRPr="00361F56">
        <w:rPr>
          <w:rFonts w:ascii="仿宋_GB2312" w:eastAsia="仿宋_GB2312" w:hAnsi="宋体" w:cs="仿宋_GB2312" w:hint="eastAsia"/>
          <w:sz w:val="32"/>
          <w:szCs w:val="32"/>
        </w:rPr>
        <w:t>学年初</w:t>
      </w:r>
      <w:proofErr w:type="gramEnd"/>
      <w:r w:rsidRPr="00361F56">
        <w:rPr>
          <w:rFonts w:ascii="仿宋_GB2312" w:eastAsia="仿宋_GB2312" w:hAnsi="宋体" w:cs="仿宋_GB2312" w:hint="eastAsia"/>
          <w:sz w:val="32"/>
          <w:szCs w:val="32"/>
        </w:rPr>
        <w:t>预交本学年学费，根据学生在该学年所修课程总学分数结算学费并向学生公布。按多退少补的原则进行学费结算，直至毕业（结业）离校时结清。</w:t>
      </w:r>
    </w:p>
    <w:p w:rsidR="00874811" w:rsidRPr="00361F56" w:rsidRDefault="00874811" w:rsidP="00874811">
      <w:pPr>
        <w:spacing w:line="460" w:lineRule="exact"/>
        <w:ind w:firstLineChars="190" w:firstLine="608"/>
        <w:rPr>
          <w:rFonts w:ascii="仿宋_GB2312" w:eastAsia="仿宋_GB2312" w:hAnsi="宋体" w:cs="仿宋_GB2312"/>
          <w:sz w:val="32"/>
          <w:szCs w:val="32"/>
        </w:rPr>
      </w:pPr>
      <w:r w:rsidRPr="00361F56">
        <w:rPr>
          <w:rFonts w:ascii="仿宋_GB2312" w:eastAsia="仿宋_GB2312" w:hAnsi="宋体" w:cs="仿宋_GB2312" w:hint="eastAsia"/>
          <w:sz w:val="32"/>
          <w:szCs w:val="32"/>
        </w:rPr>
        <w:t>（二）未履行缴费义务者，不能取得相应学分。</w:t>
      </w:r>
    </w:p>
    <w:p w:rsidR="00874811" w:rsidRPr="00361F56" w:rsidRDefault="00874811" w:rsidP="00874811">
      <w:pPr>
        <w:spacing w:line="460" w:lineRule="exact"/>
        <w:ind w:firstLineChars="190" w:firstLine="608"/>
        <w:rPr>
          <w:rFonts w:ascii="仿宋_GB2312" w:eastAsia="仿宋_GB2312" w:hAnsi="宋体" w:cs="仿宋_GB2312"/>
          <w:sz w:val="32"/>
          <w:szCs w:val="32"/>
        </w:rPr>
      </w:pPr>
      <w:r w:rsidRPr="00361F56">
        <w:rPr>
          <w:rFonts w:ascii="仿宋_GB2312" w:eastAsia="仿宋_GB2312" w:hAnsi="宋体" w:cs="仿宋_GB2312" w:hint="eastAsia"/>
          <w:sz w:val="32"/>
          <w:szCs w:val="32"/>
        </w:rPr>
        <w:t>（三）入学学年学费依据上海市物价局关于普通高校学生缴费的规定执行。</w:t>
      </w:r>
    </w:p>
    <w:p w:rsidR="00874811" w:rsidRPr="00956978" w:rsidRDefault="00874811" w:rsidP="00874811">
      <w:pPr>
        <w:spacing w:line="460" w:lineRule="exact"/>
        <w:ind w:firstLineChars="190" w:firstLine="608"/>
        <w:rPr>
          <w:rFonts w:ascii="黑体" w:eastAsia="黑体" w:hAnsi="宋体" w:cs="仿宋_GB2312"/>
          <w:sz w:val="32"/>
          <w:szCs w:val="32"/>
        </w:rPr>
      </w:pPr>
      <w:r w:rsidRPr="00956978">
        <w:rPr>
          <w:rFonts w:ascii="黑体" w:eastAsia="黑体" w:hAnsi="宋体" w:cs="仿宋_GB2312" w:hint="eastAsia"/>
          <w:sz w:val="32"/>
          <w:szCs w:val="32"/>
        </w:rPr>
        <w:t>九、学业指导</w:t>
      </w:r>
    </w:p>
    <w:p w:rsidR="00874811" w:rsidRPr="00361F56" w:rsidRDefault="00874811" w:rsidP="00874811">
      <w:pPr>
        <w:spacing w:line="460" w:lineRule="exact"/>
        <w:ind w:firstLineChars="190" w:firstLine="608"/>
        <w:rPr>
          <w:rFonts w:ascii="仿宋_GB2312" w:eastAsia="仿宋_GB2312" w:hAnsi="宋体" w:cs="仿宋_GB2312"/>
          <w:sz w:val="32"/>
          <w:szCs w:val="32"/>
        </w:rPr>
      </w:pPr>
      <w:r w:rsidRPr="00361F56">
        <w:rPr>
          <w:rFonts w:ascii="仿宋_GB2312" w:eastAsia="仿宋_GB2312" w:hAnsi="宋体" w:cs="仿宋_GB2312" w:hint="eastAsia"/>
          <w:sz w:val="32"/>
          <w:szCs w:val="32"/>
        </w:rPr>
        <w:t>为加强学生的学业指导，各二级学院应实行专业导师制度,鼓励具有中级（含中级）以上职称或具有研究生以上学历的在职教师、干部和教辅人员承担本科学生学业指导工作。</w:t>
      </w:r>
    </w:p>
    <w:p w:rsidR="00874811" w:rsidRPr="00956978" w:rsidRDefault="00874811" w:rsidP="00874811">
      <w:pPr>
        <w:spacing w:line="460" w:lineRule="exact"/>
        <w:ind w:firstLineChars="190" w:firstLine="608"/>
        <w:rPr>
          <w:rFonts w:ascii="黑体" w:eastAsia="黑体" w:hAnsi="宋体" w:cs="仿宋_GB2312"/>
          <w:sz w:val="32"/>
          <w:szCs w:val="32"/>
        </w:rPr>
      </w:pPr>
      <w:r w:rsidRPr="00956978">
        <w:rPr>
          <w:rFonts w:ascii="黑体" w:eastAsia="黑体" w:hAnsi="宋体" w:cs="仿宋_GB2312" w:hint="eastAsia"/>
          <w:sz w:val="32"/>
          <w:szCs w:val="32"/>
        </w:rPr>
        <w:t>十、学制与学习年限</w:t>
      </w:r>
    </w:p>
    <w:p w:rsidR="00874811" w:rsidRPr="00361F56" w:rsidRDefault="00874811" w:rsidP="00874811">
      <w:pPr>
        <w:spacing w:line="460" w:lineRule="exact"/>
        <w:ind w:firstLineChars="190" w:firstLine="608"/>
        <w:rPr>
          <w:rFonts w:ascii="仿宋_GB2312" w:eastAsia="仿宋_GB2312" w:hAnsi="宋体" w:cs="仿宋_GB2312"/>
          <w:sz w:val="32"/>
          <w:szCs w:val="32"/>
        </w:rPr>
      </w:pPr>
      <w:r w:rsidRPr="00361F56">
        <w:rPr>
          <w:rFonts w:ascii="仿宋_GB2312" w:eastAsia="仿宋_GB2312" w:hAnsi="宋体" w:cs="仿宋_GB2312" w:hint="eastAsia"/>
          <w:sz w:val="32"/>
          <w:szCs w:val="32"/>
        </w:rPr>
        <w:t>（一）本科基本学制为4年。学习年限可为3-6年（含休学时间）。专升</w:t>
      </w:r>
      <w:proofErr w:type="gramStart"/>
      <w:r w:rsidRPr="00361F56">
        <w:rPr>
          <w:rFonts w:ascii="仿宋_GB2312" w:eastAsia="仿宋_GB2312" w:hAnsi="宋体" w:cs="仿宋_GB2312" w:hint="eastAsia"/>
          <w:sz w:val="32"/>
          <w:szCs w:val="32"/>
        </w:rPr>
        <w:t>本基本</w:t>
      </w:r>
      <w:proofErr w:type="gramEnd"/>
      <w:r w:rsidRPr="00361F56">
        <w:rPr>
          <w:rFonts w:ascii="仿宋_GB2312" w:eastAsia="仿宋_GB2312" w:hAnsi="宋体" w:cs="仿宋_GB2312" w:hint="eastAsia"/>
          <w:sz w:val="32"/>
          <w:szCs w:val="32"/>
        </w:rPr>
        <w:t>学制为2年。学习年限可为2-3年（含休学时间）。专科基本学制为3年。学习年限可为2-5</w:t>
      </w:r>
      <w:r w:rsidRPr="00361F56">
        <w:rPr>
          <w:rFonts w:ascii="仿宋_GB2312" w:eastAsia="仿宋_GB2312" w:hAnsi="宋体" w:cs="仿宋_GB2312" w:hint="eastAsia"/>
          <w:sz w:val="32"/>
          <w:szCs w:val="32"/>
        </w:rPr>
        <w:lastRenderedPageBreak/>
        <w:t>年（含休学时间）。</w:t>
      </w:r>
    </w:p>
    <w:p w:rsidR="00874811" w:rsidRPr="00361F56" w:rsidRDefault="00874811" w:rsidP="00874811">
      <w:pPr>
        <w:spacing w:line="460" w:lineRule="exact"/>
        <w:ind w:firstLineChars="190" w:firstLine="608"/>
        <w:rPr>
          <w:rFonts w:ascii="仿宋_GB2312" w:eastAsia="仿宋_GB2312" w:hAnsi="宋体" w:cs="仿宋_GB2312"/>
          <w:sz w:val="32"/>
          <w:szCs w:val="32"/>
        </w:rPr>
      </w:pPr>
      <w:r w:rsidRPr="00361F56">
        <w:rPr>
          <w:rFonts w:ascii="仿宋_GB2312" w:eastAsia="仿宋_GB2312" w:hAnsi="宋体" w:cs="仿宋_GB2312" w:hint="eastAsia"/>
          <w:sz w:val="32"/>
          <w:szCs w:val="32"/>
        </w:rPr>
        <w:t>（二）凡提前修满人才培养方案规定的全部学分的学生，可根据国家就业政策提前毕业（专升本学生除外）；凡在基本学制年限内因某种原因未修满人才培养方案规定的全部学分的学生，可选择以结业方式离校，也可选择申请延长学习年限继续完成学业。达到最长修读年限仍未能修满规定学分的学生，作结业处理，不再安排补考或重新学习。</w:t>
      </w:r>
    </w:p>
    <w:p w:rsidR="00874811" w:rsidRPr="00956978" w:rsidRDefault="00874811" w:rsidP="00874811">
      <w:pPr>
        <w:spacing w:line="460" w:lineRule="exact"/>
        <w:ind w:firstLineChars="190" w:firstLine="608"/>
        <w:rPr>
          <w:rFonts w:ascii="黑体" w:eastAsia="黑体" w:hAnsi="宋体" w:cs="仿宋_GB2312"/>
          <w:sz w:val="32"/>
          <w:szCs w:val="32"/>
        </w:rPr>
      </w:pPr>
      <w:r w:rsidRPr="00956978">
        <w:rPr>
          <w:rFonts w:ascii="黑体" w:eastAsia="黑体" w:hAnsi="宋体" w:cs="仿宋_GB2312" w:hint="eastAsia"/>
          <w:sz w:val="32"/>
          <w:szCs w:val="32"/>
        </w:rPr>
        <w:t>十一、毕业与授予学位</w:t>
      </w:r>
    </w:p>
    <w:p w:rsidR="00874811" w:rsidRPr="00361F56" w:rsidRDefault="00874811" w:rsidP="00874811">
      <w:pPr>
        <w:spacing w:line="460" w:lineRule="exact"/>
        <w:ind w:firstLineChars="190" w:firstLine="608"/>
        <w:rPr>
          <w:rFonts w:ascii="仿宋_GB2312" w:eastAsia="仿宋_GB2312" w:hAnsi="宋体" w:cs="仿宋_GB2312"/>
          <w:sz w:val="32"/>
          <w:szCs w:val="32"/>
        </w:rPr>
      </w:pPr>
      <w:r w:rsidRPr="00361F56">
        <w:rPr>
          <w:rFonts w:ascii="仿宋_GB2312" w:eastAsia="仿宋_GB2312" w:hAnsi="宋体" w:cs="仿宋_GB2312" w:hint="eastAsia"/>
          <w:sz w:val="32"/>
          <w:szCs w:val="32"/>
        </w:rPr>
        <w:t>（一）凡有学籍，在规定的修业年限内修满专业人才培养方案规定的必修课、选修课学分数并达到学校毕业的基本要求，可准予毕业，颁发毕业证书。</w:t>
      </w:r>
    </w:p>
    <w:p w:rsidR="00874811" w:rsidRPr="00361F56" w:rsidRDefault="00874811" w:rsidP="00874811">
      <w:pPr>
        <w:spacing w:line="460" w:lineRule="exact"/>
        <w:ind w:firstLineChars="190" w:firstLine="608"/>
        <w:rPr>
          <w:rFonts w:ascii="仿宋_GB2312" w:eastAsia="仿宋_GB2312" w:hAnsi="宋体" w:cs="仿宋_GB2312"/>
          <w:sz w:val="32"/>
          <w:szCs w:val="32"/>
        </w:rPr>
      </w:pPr>
      <w:r w:rsidRPr="00361F56">
        <w:rPr>
          <w:rFonts w:ascii="仿宋_GB2312" w:eastAsia="仿宋_GB2312" w:hAnsi="宋体" w:cs="仿宋_GB2312" w:hint="eastAsia"/>
          <w:sz w:val="32"/>
          <w:szCs w:val="32"/>
        </w:rPr>
        <w:t>（二）经校学位评定委员会审查，对符合《中华人民共和国学位条例》和《上海建桥学院学士学位授予工作细则》的本科毕业生，授予相应的学士学位，发给学生学位证书。</w:t>
      </w:r>
    </w:p>
    <w:p w:rsidR="00874811" w:rsidRPr="00361F56" w:rsidRDefault="00874811" w:rsidP="00874811">
      <w:pPr>
        <w:spacing w:line="460" w:lineRule="exact"/>
        <w:ind w:firstLineChars="190" w:firstLine="608"/>
        <w:rPr>
          <w:rFonts w:ascii="仿宋_GB2312" w:eastAsia="仿宋_GB2312" w:hAnsi="宋体" w:cs="仿宋_GB2312"/>
          <w:sz w:val="32"/>
          <w:szCs w:val="32"/>
        </w:rPr>
      </w:pPr>
      <w:r w:rsidRPr="00361F56">
        <w:rPr>
          <w:rFonts w:ascii="仿宋_GB2312" w:eastAsia="仿宋_GB2312" w:hAnsi="宋体" w:cs="仿宋_GB2312" w:hint="eastAsia"/>
          <w:sz w:val="32"/>
          <w:szCs w:val="32"/>
        </w:rPr>
        <w:t>（三）学士学位的授予资格应该对学生最终成绩的平均</w:t>
      </w:r>
      <w:proofErr w:type="gramStart"/>
      <w:r w:rsidRPr="00361F56">
        <w:rPr>
          <w:rFonts w:ascii="仿宋_GB2312" w:eastAsia="仿宋_GB2312" w:hAnsi="宋体" w:cs="仿宋_GB2312" w:hint="eastAsia"/>
          <w:sz w:val="32"/>
          <w:szCs w:val="32"/>
        </w:rPr>
        <w:t>学分绩点做出</w:t>
      </w:r>
      <w:proofErr w:type="gramEnd"/>
      <w:r w:rsidRPr="00361F56">
        <w:rPr>
          <w:rFonts w:ascii="仿宋_GB2312" w:eastAsia="仿宋_GB2312" w:hAnsi="宋体" w:cs="仿宋_GB2312" w:hint="eastAsia"/>
          <w:sz w:val="32"/>
          <w:szCs w:val="32"/>
        </w:rPr>
        <w:t>具体要求。</w:t>
      </w:r>
    </w:p>
    <w:p w:rsidR="00874811" w:rsidRPr="00956978" w:rsidRDefault="00874811" w:rsidP="00874811">
      <w:pPr>
        <w:spacing w:line="460" w:lineRule="exact"/>
        <w:ind w:firstLineChars="190" w:firstLine="608"/>
        <w:rPr>
          <w:rFonts w:ascii="黑体" w:eastAsia="黑体" w:hAnsi="宋体" w:cs="仿宋_GB2312"/>
          <w:sz w:val="32"/>
          <w:szCs w:val="32"/>
        </w:rPr>
      </w:pPr>
      <w:r w:rsidRPr="00956978">
        <w:rPr>
          <w:rFonts w:ascii="黑体" w:eastAsia="黑体" w:hAnsi="宋体" w:cs="仿宋_GB2312" w:hint="eastAsia"/>
          <w:sz w:val="32"/>
          <w:szCs w:val="32"/>
        </w:rPr>
        <w:t>十二、其他</w:t>
      </w:r>
    </w:p>
    <w:p w:rsidR="00874811" w:rsidRPr="00361F56" w:rsidRDefault="00874811" w:rsidP="00874811">
      <w:pPr>
        <w:spacing w:line="460" w:lineRule="exact"/>
        <w:ind w:firstLineChars="190" w:firstLine="608"/>
        <w:rPr>
          <w:rFonts w:ascii="仿宋_GB2312" w:eastAsia="仿宋_GB2312" w:hAnsi="宋体" w:cs="仿宋_GB2312"/>
          <w:sz w:val="32"/>
          <w:szCs w:val="32"/>
        </w:rPr>
      </w:pPr>
      <w:r w:rsidRPr="00361F56">
        <w:rPr>
          <w:rFonts w:ascii="仿宋_GB2312" w:eastAsia="仿宋_GB2312" w:hAnsi="宋体" w:cs="仿宋_GB2312" w:hint="eastAsia"/>
          <w:sz w:val="32"/>
          <w:szCs w:val="32"/>
        </w:rPr>
        <w:t>（一）本实施方案未能详细展开的问题和其他相关问题，可通过其他有关规定、条例、办法等予以说明。</w:t>
      </w:r>
    </w:p>
    <w:p w:rsidR="00874811" w:rsidRPr="00361F56" w:rsidRDefault="00874811" w:rsidP="00874811">
      <w:pPr>
        <w:spacing w:line="460" w:lineRule="exact"/>
        <w:ind w:firstLineChars="190" w:firstLine="608"/>
        <w:rPr>
          <w:rFonts w:ascii="仿宋_GB2312" w:eastAsia="仿宋_GB2312" w:hAnsi="宋体" w:cs="仿宋_GB2312"/>
          <w:sz w:val="32"/>
          <w:szCs w:val="32"/>
        </w:rPr>
      </w:pPr>
      <w:r w:rsidRPr="00361F56">
        <w:rPr>
          <w:rFonts w:ascii="仿宋_GB2312" w:eastAsia="仿宋_GB2312" w:hAnsi="宋体" w:cs="仿宋_GB2312" w:hint="eastAsia"/>
          <w:sz w:val="32"/>
          <w:szCs w:val="32"/>
        </w:rPr>
        <w:t>（二）本实施方案从2017级（秋）全日制本科学生起实施。</w:t>
      </w:r>
    </w:p>
    <w:p w:rsidR="00874811" w:rsidRPr="00361F56" w:rsidRDefault="00874811" w:rsidP="00874811">
      <w:pPr>
        <w:spacing w:line="460" w:lineRule="exact"/>
        <w:ind w:firstLineChars="190" w:firstLine="608"/>
        <w:rPr>
          <w:rFonts w:ascii="仿宋_GB2312" w:eastAsia="仿宋_GB2312" w:hAnsi="宋体" w:cs="仿宋_GB2312"/>
          <w:sz w:val="32"/>
          <w:szCs w:val="32"/>
        </w:rPr>
      </w:pPr>
      <w:r w:rsidRPr="00361F56">
        <w:rPr>
          <w:rFonts w:ascii="仿宋_GB2312" w:eastAsia="仿宋_GB2312" w:hAnsi="宋体" w:cs="仿宋_GB2312" w:hint="eastAsia"/>
          <w:sz w:val="32"/>
          <w:szCs w:val="32"/>
        </w:rPr>
        <w:t>（三）本实施方案由教务处负责解释。</w:t>
      </w:r>
    </w:p>
    <w:p w:rsidR="001169D9" w:rsidRDefault="001169D9"/>
    <w:sectPr w:rsidR="001169D9" w:rsidSect="001169D9">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472" w:rsidRDefault="003E1472">
      <w:r>
        <w:separator/>
      </w:r>
    </w:p>
  </w:endnote>
  <w:endnote w:type="continuationSeparator" w:id="0">
    <w:p w:rsidR="003E1472" w:rsidRDefault="003E1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56" w:rsidRPr="005655E1" w:rsidRDefault="00F6283B" w:rsidP="005655E1">
    <w:pPr>
      <w:pStyle w:val="a3"/>
      <w:rPr>
        <w:sz w:val="28"/>
        <w:szCs w:val="28"/>
      </w:rPr>
    </w:pPr>
    <w:r w:rsidRPr="005655E1">
      <w:rPr>
        <w:sz w:val="28"/>
        <w:szCs w:val="28"/>
      </w:rPr>
      <w:fldChar w:fldCharType="begin"/>
    </w:r>
    <w:r w:rsidR="00E478FD" w:rsidRPr="005655E1">
      <w:rPr>
        <w:sz w:val="28"/>
        <w:szCs w:val="28"/>
      </w:rPr>
      <w:instrText xml:space="preserve"> PAGE   \* MERGEFORMAT </w:instrText>
    </w:r>
    <w:r w:rsidRPr="005655E1">
      <w:rPr>
        <w:sz w:val="28"/>
        <w:szCs w:val="28"/>
      </w:rPr>
      <w:fldChar w:fldCharType="separate"/>
    </w:r>
    <w:r w:rsidR="00E478FD" w:rsidRPr="0038779A">
      <w:rPr>
        <w:noProof/>
        <w:sz w:val="28"/>
        <w:szCs w:val="28"/>
        <w:lang w:val="zh-CN"/>
      </w:rPr>
      <w:t>-</w:t>
    </w:r>
    <w:r w:rsidR="00E478FD">
      <w:rPr>
        <w:noProof/>
        <w:sz w:val="28"/>
        <w:szCs w:val="28"/>
      </w:rPr>
      <w:t xml:space="preserve"> 18 -</w:t>
    </w:r>
    <w:r w:rsidRPr="005655E1">
      <w:rPr>
        <w:sz w:val="28"/>
        <w:szCs w:val="28"/>
      </w:rPr>
      <w:fldChar w:fldCharType="end"/>
    </w:r>
  </w:p>
  <w:p w:rsidR="00361F56" w:rsidRDefault="003E147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56" w:rsidRPr="005655E1" w:rsidRDefault="00F6283B">
    <w:pPr>
      <w:pStyle w:val="a3"/>
      <w:jc w:val="right"/>
      <w:rPr>
        <w:sz w:val="28"/>
        <w:szCs w:val="28"/>
      </w:rPr>
    </w:pPr>
    <w:r w:rsidRPr="005655E1">
      <w:rPr>
        <w:sz w:val="28"/>
        <w:szCs w:val="28"/>
      </w:rPr>
      <w:fldChar w:fldCharType="begin"/>
    </w:r>
    <w:r w:rsidR="00E478FD" w:rsidRPr="005655E1">
      <w:rPr>
        <w:sz w:val="28"/>
        <w:szCs w:val="28"/>
      </w:rPr>
      <w:instrText xml:space="preserve"> PAGE   \* MERGEFORMAT </w:instrText>
    </w:r>
    <w:r w:rsidRPr="005655E1">
      <w:rPr>
        <w:sz w:val="28"/>
        <w:szCs w:val="28"/>
      </w:rPr>
      <w:fldChar w:fldCharType="separate"/>
    </w:r>
    <w:r w:rsidR="0081526B" w:rsidRPr="0081526B">
      <w:rPr>
        <w:noProof/>
        <w:sz w:val="28"/>
        <w:szCs w:val="28"/>
        <w:lang w:val="zh-CN"/>
      </w:rPr>
      <w:t>8</w:t>
    </w:r>
    <w:r w:rsidRPr="005655E1">
      <w:rPr>
        <w:sz w:val="28"/>
        <w:szCs w:val="28"/>
      </w:rPr>
      <w:fldChar w:fldCharType="end"/>
    </w:r>
  </w:p>
  <w:p w:rsidR="00361F56" w:rsidRDefault="003E147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472" w:rsidRDefault="003E1472">
      <w:r>
        <w:separator/>
      </w:r>
    </w:p>
  </w:footnote>
  <w:footnote w:type="continuationSeparator" w:id="0">
    <w:p w:rsidR="003E1472" w:rsidRDefault="003E14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521FE"/>
    <w:multiLevelType w:val="hybridMultilevel"/>
    <w:tmpl w:val="7CB8214A"/>
    <w:lvl w:ilvl="0" w:tplc="BAA60D6E">
      <w:start w:val="6"/>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徐皓刚">
    <w15:presenceInfo w15:providerId="Windows Live" w15:userId="1f7ec234781a62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41A0"/>
    <w:rsid w:val="001169D9"/>
    <w:rsid w:val="001441A0"/>
    <w:rsid w:val="001572FD"/>
    <w:rsid w:val="003E1472"/>
    <w:rsid w:val="00477EF2"/>
    <w:rsid w:val="00636E37"/>
    <w:rsid w:val="006717F7"/>
    <w:rsid w:val="006C62FF"/>
    <w:rsid w:val="007B38B0"/>
    <w:rsid w:val="0081526B"/>
    <w:rsid w:val="00874811"/>
    <w:rsid w:val="00A26798"/>
    <w:rsid w:val="00AE464A"/>
    <w:rsid w:val="00BB26A2"/>
    <w:rsid w:val="00E478FD"/>
    <w:rsid w:val="00E8397E"/>
    <w:rsid w:val="00EC1EA5"/>
    <w:rsid w:val="00F56DE4"/>
    <w:rsid w:val="00F6283B"/>
    <w:rsid w:val="00F62BF5"/>
    <w:rsid w:val="00F64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1A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441A0"/>
    <w:pPr>
      <w:tabs>
        <w:tab w:val="center" w:pos="4153"/>
        <w:tab w:val="right" w:pos="8306"/>
      </w:tabs>
      <w:snapToGrid w:val="0"/>
      <w:jc w:val="left"/>
    </w:pPr>
    <w:rPr>
      <w:kern w:val="0"/>
      <w:sz w:val="18"/>
      <w:szCs w:val="18"/>
    </w:rPr>
  </w:style>
  <w:style w:type="character" w:customStyle="1" w:styleId="Char">
    <w:name w:val="页脚 Char"/>
    <w:basedOn w:val="a0"/>
    <w:link w:val="a3"/>
    <w:rsid w:val="001441A0"/>
    <w:rPr>
      <w:rFonts w:ascii="Calibri" w:eastAsia="宋体" w:hAnsi="Calibri" w:cs="Times New Roman"/>
      <w:kern w:val="0"/>
      <w:sz w:val="18"/>
      <w:szCs w:val="18"/>
    </w:rPr>
  </w:style>
  <w:style w:type="paragraph" w:styleId="a4">
    <w:name w:val="List Paragraph"/>
    <w:basedOn w:val="a"/>
    <w:qFormat/>
    <w:rsid w:val="001441A0"/>
    <w:pPr>
      <w:ind w:firstLineChars="200" w:firstLine="420"/>
    </w:pPr>
  </w:style>
  <w:style w:type="paragraph" w:styleId="a5">
    <w:name w:val="Plain Text"/>
    <w:basedOn w:val="a"/>
    <w:link w:val="Char0"/>
    <w:rsid w:val="001441A0"/>
    <w:rPr>
      <w:rFonts w:ascii="宋体" w:hAnsi="Courier New" w:cs="Courier New"/>
      <w:szCs w:val="21"/>
    </w:rPr>
  </w:style>
  <w:style w:type="character" w:customStyle="1" w:styleId="Char0">
    <w:name w:val="纯文本 Char"/>
    <w:basedOn w:val="a0"/>
    <w:link w:val="a5"/>
    <w:rsid w:val="001441A0"/>
    <w:rPr>
      <w:rFonts w:ascii="宋体" w:eastAsia="宋体" w:hAnsi="Courier New" w:cs="Courier New"/>
      <w:szCs w:val="21"/>
    </w:rPr>
  </w:style>
  <w:style w:type="paragraph" w:styleId="a6">
    <w:name w:val="Balloon Text"/>
    <w:basedOn w:val="a"/>
    <w:link w:val="Char1"/>
    <w:uiPriority w:val="99"/>
    <w:semiHidden/>
    <w:unhideWhenUsed/>
    <w:rsid w:val="00EC1EA5"/>
    <w:rPr>
      <w:sz w:val="18"/>
      <w:szCs w:val="18"/>
    </w:rPr>
  </w:style>
  <w:style w:type="character" w:customStyle="1" w:styleId="Char1">
    <w:name w:val="批注框文本 Char"/>
    <w:basedOn w:val="a0"/>
    <w:link w:val="a6"/>
    <w:uiPriority w:val="99"/>
    <w:semiHidden/>
    <w:rsid w:val="00EC1EA5"/>
    <w:rPr>
      <w:rFonts w:ascii="Calibri" w:eastAsia="宋体" w:hAnsi="Calibri" w:cs="Times New Roman"/>
      <w:sz w:val="18"/>
      <w:szCs w:val="18"/>
    </w:rPr>
  </w:style>
  <w:style w:type="paragraph" w:styleId="a7">
    <w:name w:val="header"/>
    <w:basedOn w:val="a"/>
    <w:link w:val="Char2"/>
    <w:uiPriority w:val="99"/>
    <w:semiHidden/>
    <w:unhideWhenUsed/>
    <w:rsid w:val="006C62F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6C62F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C59C-E1BA-4EA0-8D4B-7EB65F45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729</Words>
  <Characters>4157</Characters>
  <Application>Microsoft Office Word</Application>
  <DocSecurity>0</DocSecurity>
  <Lines>34</Lines>
  <Paragraphs>9</Paragraphs>
  <ScaleCrop>false</ScaleCrop>
  <Company>微软中国</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校办机要秘书</cp:lastModifiedBy>
  <cp:revision>4</cp:revision>
  <dcterms:created xsi:type="dcterms:W3CDTF">2017-03-06T06:18:00Z</dcterms:created>
  <dcterms:modified xsi:type="dcterms:W3CDTF">2017-04-11T03:01:00Z</dcterms:modified>
</cp:coreProperties>
</file>