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ascii="宋体" w:hAnsi="宋体"/>
          <w:sz w:val="24"/>
          <w:szCs w:val="24"/>
        </w:rPr>
      </w:pPr>
      <w:r>
        <w:rPr>
          <w:rFonts w:hint="eastAsia" w:ascii="宋体" w:hAnsi="宋体"/>
          <w:sz w:val="24"/>
          <w:szCs w:val="24"/>
        </w:rPr>
        <w:t>附件二：</w:t>
      </w:r>
    </w:p>
    <w:p>
      <w:pPr>
        <w:numPr>
          <w:ilvl w:val="0"/>
          <w:numId w:val="1"/>
        </w:numPr>
        <w:spacing w:line="360" w:lineRule="auto"/>
        <w:rPr>
          <w:rFonts w:ascii="宋体" w:hAnsi="宋体"/>
          <w:sz w:val="24"/>
          <w:szCs w:val="24"/>
        </w:rPr>
      </w:pPr>
      <w:r>
        <w:rPr>
          <w:rFonts w:hint="eastAsia" w:ascii="宋体" w:hAnsi="宋体"/>
          <w:sz w:val="24"/>
          <w:szCs w:val="24"/>
        </w:rPr>
        <w:t>投标方的资格条件</w:t>
      </w:r>
      <w:r>
        <w:rPr>
          <w:rFonts w:ascii="宋体" w:hAnsi="宋体"/>
          <w:sz w:val="24"/>
          <w:szCs w:val="24"/>
        </w:rPr>
        <w:t>：</w:t>
      </w:r>
    </w:p>
    <w:p>
      <w:pPr>
        <w:pStyle w:val="5"/>
        <w:numPr>
          <w:ilvl w:val="0"/>
          <w:numId w:val="2"/>
        </w:numPr>
        <w:spacing w:before="0" w:line="360" w:lineRule="auto"/>
        <w:rPr>
          <w:rFonts w:hAnsi="宋体"/>
        </w:rPr>
      </w:pPr>
      <w:r>
        <w:rPr>
          <w:rFonts w:hint="eastAsia" w:hAnsi="宋体"/>
        </w:rPr>
        <w:t>投标单位必须满足《中华人民共和国政府采购法》第二十二条之规定</w:t>
      </w:r>
      <w:bookmarkStart w:id="0" w:name="联合投标"/>
      <w:r>
        <w:rPr>
          <w:rFonts w:hint="eastAsia" w:hAnsi="宋体"/>
        </w:rPr>
        <w:t>；</w:t>
      </w:r>
    </w:p>
    <w:p>
      <w:pPr>
        <w:pStyle w:val="5"/>
        <w:numPr>
          <w:ilvl w:val="0"/>
          <w:numId w:val="3"/>
        </w:numPr>
        <w:spacing w:before="0" w:line="360" w:lineRule="auto"/>
        <w:rPr>
          <w:rFonts w:hAnsi="宋体"/>
        </w:rPr>
      </w:pPr>
      <w:r>
        <w:rPr>
          <w:rFonts w:hint="eastAsia" w:hAnsi="宋体"/>
        </w:rPr>
        <w:t>具有独立承担民事责任的能力；</w:t>
      </w:r>
    </w:p>
    <w:p>
      <w:pPr>
        <w:pStyle w:val="5"/>
        <w:numPr>
          <w:ilvl w:val="0"/>
          <w:numId w:val="3"/>
        </w:numPr>
        <w:spacing w:before="0" w:line="360" w:lineRule="auto"/>
        <w:rPr>
          <w:rFonts w:hAnsi="宋体"/>
        </w:rPr>
      </w:pPr>
      <w:r>
        <w:rPr>
          <w:rFonts w:hint="eastAsia" w:hAnsi="宋体"/>
        </w:rPr>
        <w:t>具有良好的商业信誉和健全的财务会计制度；</w:t>
      </w:r>
    </w:p>
    <w:p>
      <w:pPr>
        <w:pStyle w:val="5"/>
        <w:numPr>
          <w:ilvl w:val="0"/>
          <w:numId w:val="3"/>
        </w:numPr>
        <w:spacing w:before="0" w:line="360" w:lineRule="auto"/>
        <w:rPr>
          <w:rFonts w:hAnsi="宋体"/>
        </w:rPr>
      </w:pPr>
      <w:r>
        <w:rPr>
          <w:rFonts w:hint="eastAsia" w:hAnsi="宋体"/>
        </w:rPr>
        <w:t>具有履行合同所必需的设备和专业技术能力；</w:t>
      </w:r>
    </w:p>
    <w:p>
      <w:pPr>
        <w:pStyle w:val="5"/>
        <w:numPr>
          <w:ilvl w:val="0"/>
          <w:numId w:val="3"/>
        </w:numPr>
        <w:spacing w:before="0" w:line="360" w:lineRule="auto"/>
        <w:rPr>
          <w:rFonts w:hAnsi="宋体"/>
        </w:rPr>
      </w:pPr>
      <w:r>
        <w:rPr>
          <w:rFonts w:hint="eastAsia" w:hAnsi="宋体"/>
        </w:rPr>
        <w:t>有依法缴纳税收和社会保障资金的良好记录；</w:t>
      </w:r>
    </w:p>
    <w:p>
      <w:pPr>
        <w:pStyle w:val="5"/>
        <w:numPr>
          <w:ilvl w:val="0"/>
          <w:numId w:val="3"/>
        </w:numPr>
        <w:spacing w:before="0" w:line="360" w:lineRule="auto"/>
        <w:rPr>
          <w:rFonts w:hAnsi="宋体"/>
        </w:rPr>
      </w:pPr>
      <w:r>
        <w:rPr>
          <w:rFonts w:hint="eastAsia" w:hAnsi="宋体"/>
        </w:rPr>
        <w:t>参加政府采购活动前三年内，在经营活动中没有重大违法记录；</w:t>
      </w:r>
    </w:p>
    <w:p>
      <w:pPr>
        <w:pStyle w:val="5"/>
        <w:numPr>
          <w:ilvl w:val="0"/>
          <w:numId w:val="3"/>
        </w:numPr>
        <w:spacing w:before="0" w:line="360" w:lineRule="auto"/>
        <w:rPr>
          <w:rFonts w:hAnsi="宋体"/>
        </w:rPr>
      </w:pPr>
      <w:r>
        <w:rPr>
          <w:rFonts w:hint="eastAsia" w:hAnsi="宋体"/>
        </w:rPr>
        <w:t>法律、行政法规规定的其他条件。</w:t>
      </w:r>
    </w:p>
    <w:bookmarkEnd w:id="0"/>
    <w:p>
      <w:pPr>
        <w:pStyle w:val="5"/>
        <w:numPr>
          <w:ilvl w:val="0"/>
          <w:numId w:val="2"/>
        </w:numPr>
        <w:spacing w:before="0" w:line="360" w:lineRule="auto"/>
        <w:rPr>
          <w:rFonts w:hAnsi="宋体"/>
        </w:rPr>
      </w:pPr>
      <w:r>
        <w:rPr>
          <w:rFonts w:hint="eastAsia" w:hAnsi="宋体"/>
        </w:rPr>
        <w:t>根据《上海市政府采购供应商登记及诚信管理办法》已登记入库的供应商；</w:t>
      </w:r>
    </w:p>
    <w:p>
      <w:pPr>
        <w:pStyle w:val="5"/>
        <w:numPr>
          <w:ilvl w:val="0"/>
          <w:numId w:val="2"/>
        </w:numPr>
        <w:spacing w:before="0" w:line="360" w:lineRule="auto"/>
        <w:rPr>
          <w:rFonts w:hAnsi="宋体"/>
        </w:rPr>
      </w:pPr>
      <w:r>
        <w:rPr>
          <w:rFonts w:hint="eastAsia" w:hAnsi="宋体"/>
        </w:rPr>
        <w:t>本次采购不接受联合投标；</w:t>
      </w:r>
    </w:p>
    <w:p>
      <w:pPr>
        <w:widowControl/>
        <w:numPr>
          <w:ilvl w:val="0"/>
          <w:numId w:val="2"/>
        </w:numPr>
        <w:spacing w:line="360" w:lineRule="auto"/>
        <w:jc w:val="left"/>
        <w:rPr>
          <w:rFonts w:ascii="宋体" w:hAnsi="宋体"/>
          <w:sz w:val="24"/>
        </w:rPr>
      </w:pPr>
      <w:r>
        <w:rPr>
          <w:rFonts w:hint="eastAsia" w:ascii="宋体" w:hAnsi="宋体"/>
          <w:sz w:val="24"/>
        </w:rPr>
        <w:t>具有国内独立法人资格、《中华人民共和国出版物经营许可证》、授权经营证书（销售代理商），主营出版物的企事业单位；</w:t>
      </w:r>
    </w:p>
    <w:p>
      <w:pPr>
        <w:widowControl/>
        <w:numPr>
          <w:ilvl w:val="0"/>
          <w:numId w:val="2"/>
        </w:numPr>
        <w:spacing w:line="360" w:lineRule="auto"/>
        <w:jc w:val="left"/>
        <w:rPr>
          <w:rFonts w:ascii="宋体" w:hAnsi="宋体"/>
          <w:sz w:val="24"/>
        </w:rPr>
      </w:pPr>
      <w:r>
        <w:rPr>
          <w:rFonts w:hint="eastAsia" w:ascii="宋体" w:hAnsi="宋体"/>
          <w:sz w:val="24"/>
        </w:rPr>
        <w:t>具有较强的技术力量、经济实力和良好的企业信誉及售后服务能力，能免费提供标准的采访数据和编目数据；</w:t>
      </w:r>
    </w:p>
    <w:p>
      <w:pPr>
        <w:widowControl/>
        <w:numPr>
          <w:ilvl w:val="0"/>
          <w:numId w:val="2"/>
        </w:numPr>
        <w:spacing w:line="360" w:lineRule="auto"/>
        <w:jc w:val="left"/>
        <w:rPr>
          <w:rFonts w:ascii="宋体" w:hAnsi="宋体"/>
          <w:sz w:val="24"/>
        </w:rPr>
      </w:pPr>
      <w:r>
        <w:rPr>
          <w:rFonts w:hint="eastAsia" w:ascii="宋体" w:hAnsi="宋体"/>
          <w:sz w:val="24"/>
        </w:rPr>
        <w:t>在近几年内必须有高校图书馆供书的经验，并拥有自己的图书物流基地、完善畅通的物流运作渠道和提供现场采购的能力；</w:t>
      </w:r>
    </w:p>
    <w:p>
      <w:pPr>
        <w:widowControl/>
        <w:numPr>
          <w:ilvl w:val="0"/>
          <w:numId w:val="2"/>
        </w:numPr>
        <w:spacing w:line="360" w:lineRule="auto"/>
        <w:jc w:val="left"/>
        <w:rPr>
          <w:rFonts w:ascii="宋体" w:hAnsi="宋体"/>
        </w:rPr>
      </w:pPr>
      <w:r>
        <w:rPr>
          <w:rFonts w:hint="eastAsia" w:ascii="宋体" w:hAnsi="宋体"/>
          <w:sz w:val="24"/>
        </w:rPr>
        <w:t>经营品种能达到全国出版图书品种的90% 或以上，能提供相应的预订书目数据。</w:t>
      </w:r>
    </w:p>
    <w:p>
      <w:pPr>
        <w:widowControl/>
        <w:spacing w:line="360" w:lineRule="auto"/>
        <w:jc w:val="left"/>
        <w:rPr>
          <w:rFonts w:ascii="宋体" w:hAnsi="宋体"/>
          <w:sz w:val="24"/>
        </w:rPr>
      </w:pPr>
      <w:bookmarkStart w:id="1" w:name="_GoBack"/>
      <w:bookmarkEnd w:id="1"/>
    </w:p>
    <w:p>
      <w:pPr>
        <w:widowControl/>
        <w:spacing w:line="360" w:lineRule="auto"/>
        <w:jc w:val="left"/>
        <w:rPr>
          <w:rFonts w:ascii="宋体" w:hAnsi="宋体"/>
        </w:rPr>
      </w:pPr>
      <w:r>
        <w:rPr>
          <w:rFonts w:hint="eastAsia" w:ascii="宋体" w:hAnsi="宋体"/>
          <w:sz w:val="24"/>
        </w:rPr>
        <w:t>二、服务要求：</w:t>
      </w:r>
    </w:p>
    <w:p>
      <w:pPr>
        <w:spacing w:line="360" w:lineRule="auto"/>
        <w:jc w:val="center"/>
        <w:rPr>
          <w:rFonts w:ascii="宋体" w:hAnsi="宋体" w:cs="宋体"/>
          <w:b/>
          <w:sz w:val="22"/>
          <w:szCs w:val="22"/>
        </w:rPr>
      </w:pPr>
      <w:r>
        <w:rPr>
          <w:rFonts w:hint="eastAsia" w:ascii="宋体" w:hAnsi="宋体" w:cs="宋体"/>
          <w:b/>
          <w:sz w:val="22"/>
          <w:szCs w:val="22"/>
        </w:rPr>
        <w:t>（一）需求说明</w:t>
      </w:r>
    </w:p>
    <w:p>
      <w:pPr>
        <w:widowControl/>
        <w:numPr>
          <w:ilvl w:val="0"/>
          <w:numId w:val="4"/>
        </w:numPr>
        <w:spacing w:line="360" w:lineRule="auto"/>
        <w:jc w:val="left"/>
        <w:rPr>
          <w:rFonts w:hint="eastAsia" w:ascii="宋体" w:hAnsi="宋体"/>
          <w:sz w:val="24"/>
        </w:rPr>
      </w:pPr>
      <w:r>
        <w:rPr>
          <w:rFonts w:hint="eastAsia" w:ascii="宋体" w:hAnsi="宋体"/>
          <w:sz w:val="24"/>
        </w:rPr>
        <w:t>我馆的文献资源建设主要围绕我校专业的设置、重点学科的建设和教学、科研工作的需求。中文纸质图书的采购以专业图书为主，尤其以“新工科”“新文科”“新商科”专业为主，此外，采购一定数量的社会人文、艺术、健康与体育等类别的图书旨在拓宽本校教师、科研人员和学生的科学文化知识视野，提高广大师生的综合文化素质；采购一定数量的相关学科、边缘学科、交叉学科和前沿学科图书旨在满足我校规模扩大、学科发展的需要。</w:t>
      </w:r>
    </w:p>
    <w:p>
      <w:pPr>
        <w:spacing w:line="360" w:lineRule="auto"/>
        <w:jc w:val="center"/>
        <w:rPr>
          <w:rFonts w:ascii="宋体" w:hAnsi="宋体" w:cs="宋体"/>
          <w:b/>
          <w:sz w:val="22"/>
          <w:szCs w:val="22"/>
        </w:rPr>
      </w:pPr>
      <w:r>
        <w:rPr>
          <w:rFonts w:hint="eastAsia" w:ascii="宋体" w:hAnsi="宋体" w:cs="宋体"/>
          <w:b/>
          <w:sz w:val="22"/>
          <w:szCs w:val="22"/>
        </w:rPr>
        <w:t>（二）中文纸质图书</w:t>
      </w:r>
    </w:p>
    <w:p>
      <w:pPr>
        <w:widowControl/>
        <w:numPr>
          <w:ilvl w:val="0"/>
          <w:numId w:val="4"/>
        </w:numPr>
        <w:spacing w:line="360" w:lineRule="auto"/>
        <w:jc w:val="left"/>
        <w:rPr>
          <w:rFonts w:hint="eastAsia" w:ascii="宋体" w:hAnsi="宋体"/>
          <w:sz w:val="24"/>
        </w:rPr>
      </w:pPr>
      <w:r>
        <w:rPr>
          <w:rFonts w:hint="eastAsia" w:ascii="宋体" w:hAnsi="宋体"/>
          <w:sz w:val="24"/>
        </w:rPr>
        <w:t>采购方式：现采和订单配书两种方式，供应商无偿提供各大出版社最新图书征订目录，现采所需费用由供应商负责；</w:t>
      </w:r>
    </w:p>
    <w:p>
      <w:pPr>
        <w:widowControl/>
        <w:numPr>
          <w:ilvl w:val="0"/>
          <w:numId w:val="4"/>
        </w:numPr>
        <w:spacing w:line="360" w:lineRule="auto"/>
        <w:jc w:val="left"/>
        <w:rPr>
          <w:rFonts w:hint="eastAsia" w:ascii="宋体" w:hAnsi="宋体"/>
          <w:sz w:val="24"/>
        </w:rPr>
      </w:pPr>
      <w:r>
        <w:rPr>
          <w:rFonts w:hint="eastAsia" w:ascii="宋体" w:hAnsi="宋体"/>
          <w:sz w:val="24"/>
        </w:rPr>
        <w:t xml:space="preserve">中标单位提供免费服务的要求： </w:t>
      </w:r>
    </w:p>
    <w:p>
      <w:pPr>
        <w:widowControl/>
        <w:numPr>
          <w:ilvl w:val="0"/>
          <w:numId w:val="4"/>
        </w:numPr>
        <w:spacing w:line="360" w:lineRule="auto"/>
        <w:jc w:val="left"/>
        <w:rPr>
          <w:rFonts w:hint="eastAsia" w:ascii="宋体" w:hAnsi="宋体"/>
          <w:sz w:val="24"/>
        </w:rPr>
      </w:pPr>
      <w:r>
        <w:rPr>
          <w:rFonts w:hint="eastAsia" w:ascii="宋体" w:hAnsi="宋体"/>
          <w:sz w:val="24"/>
        </w:rPr>
        <w:t>①必须确保进货渠道规范，保证提供正版图书；否则，中标单位须负相应法律责任，招标单位将终止合同并取消中标单位三年投标资格。</w:t>
      </w:r>
    </w:p>
    <w:p>
      <w:pPr>
        <w:widowControl/>
        <w:numPr>
          <w:ilvl w:val="0"/>
          <w:numId w:val="4"/>
        </w:numPr>
        <w:spacing w:line="360" w:lineRule="auto"/>
        <w:jc w:val="left"/>
        <w:rPr>
          <w:rFonts w:hint="eastAsia" w:ascii="宋体" w:hAnsi="宋体"/>
          <w:sz w:val="24"/>
        </w:rPr>
      </w:pPr>
      <w:r>
        <w:rPr>
          <w:rFonts w:hint="eastAsia" w:ascii="宋体" w:hAnsi="宋体"/>
          <w:sz w:val="24"/>
        </w:rPr>
        <w:t xml:space="preserve">②应提供各出版社出版的详细全面的中文图书采访预订书目数据。所提供的中文图书采访预订书目数据字段符合国家中文图书著录规则，格式分 EXCEL和MARC 两种格式，文件字段包括ISBN 号、书名、著者、出版社、版本、单价等，数据能为汇文管理系统所接收。 </w:t>
      </w:r>
    </w:p>
    <w:p>
      <w:pPr>
        <w:widowControl/>
        <w:numPr>
          <w:ilvl w:val="0"/>
          <w:numId w:val="4"/>
        </w:numPr>
        <w:spacing w:line="360" w:lineRule="auto"/>
        <w:jc w:val="left"/>
        <w:rPr>
          <w:rFonts w:hint="eastAsia" w:ascii="宋体" w:hAnsi="宋体"/>
          <w:sz w:val="24"/>
        </w:rPr>
      </w:pPr>
      <w:r>
        <w:rPr>
          <w:rFonts w:hint="eastAsia" w:ascii="宋体" w:hAnsi="宋体"/>
          <w:sz w:val="24"/>
        </w:rPr>
        <w:t>③按要求提供相应的专题订购目录。图书种类必须是上海建桥学院重点学科及各专业的研究性、学术性著作及内容健康、思想积极向上、适合大学生阅读的读物。</w:t>
      </w:r>
    </w:p>
    <w:p>
      <w:pPr>
        <w:widowControl/>
        <w:numPr>
          <w:ilvl w:val="0"/>
          <w:numId w:val="4"/>
        </w:numPr>
        <w:spacing w:line="360" w:lineRule="auto"/>
        <w:jc w:val="left"/>
        <w:rPr>
          <w:rFonts w:hint="eastAsia" w:ascii="宋体" w:hAnsi="宋体"/>
          <w:sz w:val="24"/>
        </w:rPr>
      </w:pPr>
      <w:r>
        <w:rPr>
          <w:rFonts w:hint="eastAsia" w:ascii="宋体" w:hAnsi="宋体"/>
          <w:sz w:val="24"/>
        </w:rPr>
        <w:t xml:space="preserve">④订单上如有不适合上海建桥学院图书馆收藏的书，如少儿书、口袋书、中专类图书等，供应商应予剔除并告知；供应商收到订单后，应先查重处理，避免重复订购，并要剔除由于采访数据不完整而造成错订的图书；大价格图书（大于等于100元）一般订购1册，超过1册需反馈商议；对订购数据有误或不确定的图书应再次征询采购方意见；否则，无论图书到馆与否、订购与否，采购方均有权退回。 </w:t>
      </w:r>
    </w:p>
    <w:p>
      <w:pPr>
        <w:widowControl/>
        <w:numPr>
          <w:ilvl w:val="0"/>
          <w:numId w:val="4"/>
        </w:numPr>
        <w:spacing w:line="360" w:lineRule="auto"/>
        <w:jc w:val="left"/>
        <w:rPr>
          <w:rFonts w:hint="eastAsia" w:ascii="宋体" w:hAnsi="宋体"/>
          <w:sz w:val="24"/>
        </w:rPr>
      </w:pPr>
      <w:r>
        <w:rPr>
          <w:rFonts w:hint="eastAsia" w:ascii="宋体" w:hAnsi="宋体"/>
          <w:sz w:val="24"/>
        </w:rPr>
        <w:t xml:space="preserve">⑤图书发出后应伴随每种书提供完整正确的 MARC 编目数据。送到的图书应伴随清单，每包1单，并另附纸质总清单2份及电子总清单1份（清单上需注明种、册、价格、总码洋、折扣率和总实洋等），如发现缺少应及时补发。 </w:t>
      </w:r>
    </w:p>
    <w:p>
      <w:pPr>
        <w:widowControl/>
        <w:numPr>
          <w:ilvl w:val="0"/>
          <w:numId w:val="4"/>
        </w:numPr>
        <w:spacing w:line="360" w:lineRule="auto"/>
        <w:jc w:val="left"/>
        <w:rPr>
          <w:rFonts w:hint="eastAsia" w:ascii="宋体" w:hAnsi="宋体"/>
          <w:sz w:val="24"/>
        </w:rPr>
      </w:pPr>
      <w:r>
        <w:rPr>
          <w:rFonts w:hint="eastAsia" w:ascii="宋体" w:hAnsi="宋体"/>
          <w:sz w:val="24"/>
        </w:rPr>
        <w:t>⑥采购方发现到货图书与订购不符，或与现采的图书数据不符时，无论加工与否一律概不退货，予以没收。图书到货验收后，如有缺页、错装、污损和磁盘损坏等情况，供应商应无条件调换。</w:t>
      </w:r>
    </w:p>
    <w:p>
      <w:pPr>
        <w:widowControl/>
        <w:numPr>
          <w:ilvl w:val="0"/>
          <w:numId w:val="4"/>
        </w:numPr>
        <w:spacing w:line="360" w:lineRule="auto"/>
        <w:jc w:val="left"/>
        <w:rPr>
          <w:rFonts w:hint="eastAsia" w:ascii="宋体" w:hAnsi="宋体"/>
          <w:sz w:val="24"/>
        </w:rPr>
      </w:pPr>
      <w:r>
        <w:rPr>
          <w:rFonts w:hint="eastAsia" w:ascii="宋体" w:hAnsi="宋体"/>
          <w:sz w:val="24"/>
        </w:rPr>
        <w:t xml:space="preserve">⑦订单图书，发出订单后60天内到书率应在90%以上，其中80%图书订单的到书周期应控制在30天之内。出版变更或取消，应及时通知采购方。供应商每半年统计到书率，反馈未到书清单，并向采购方做出解释。 </w:t>
      </w:r>
    </w:p>
    <w:p>
      <w:pPr>
        <w:widowControl/>
        <w:numPr>
          <w:ilvl w:val="0"/>
          <w:numId w:val="4"/>
        </w:numPr>
        <w:spacing w:line="360" w:lineRule="auto"/>
        <w:jc w:val="left"/>
        <w:rPr>
          <w:rFonts w:hint="eastAsia" w:ascii="宋体" w:hAnsi="宋体"/>
          <w:sz w:val="24"/>
        </w:rPr>
      </w:pPr>
      <w:r>
        <w:rPr>
          <w:rFonts w:hint="eastAsia" w:ascii="宋体" w:hAnsi="宋体"/>
          <w:sz w:val="24"/>
        </w:rPr>
        <w:t xml:space="preserve">⑧预购或现场采购的图书，由供应商按照要求送货上门到指定地点，负责卸货并按要求摆放。送货过程中所产生的费用由供应商负责。 </w:t>
      </w:r>
    </w:p>
    <w:p>
      <w:pPr>
        <w:widowControl/>
        <w:numPr>
          <w:ilvl w:val="0"/>
          <w:numId w:val="4"/>
        </w:numPr>
        <w:spacing w:line="360" w:lineRule="auto"/>
        <w:jc w:val="left"/>
        <w:rPr>
          <w:rFonts w:hint="eastAsia" w:ascii="宋体" w:hAnsi="宋体"/>
          <w:sz w:val="24"/>
        </w:rPr>
      </w:pPr>
      <w:r>
        <w:rPr>
          <w:rFonts w:hint="eastAsia" w:ascii="宋体" w:hAnsi="宋体"/>
          <w:sz w:val="24"/>
        </w:rPr>
        <w:t>⑨中标单位对招标单位反映的业务问题，应在3个工作日之内予以解决或提出解决方案。</w:t>
      </w:r>
    </w:p>
    <w:p>
      <w:pPr>
        <w:widowControl/>
        <w:numPr>
          <w:ilvl w:val="0"/>
          <w:numId w:val="4"/>
        </w:numPr>
        <w:spacing w:line="360" w:lineRule="auto"/>
        <w:jc w:val="left"/>
        <w:rPr>
          <w:rFonts w:hint="eastAsia" w:ascii="宋体" w:hAnsi="宋体"/>
          <w:sz w:val="24"/>
        </w:rPr>
      </w:pPr>
      <w:r>
        <w:rPr>
          <w:rFonts w:hint="eastAsia" w:ascii="宋体" w:hAnsi="宋体"/>
          <w:sz w:val="24"/>
        </w:rPr>
        <w:fldChar w:fldCharType="begin"/>
      </w:r>
      <w:r>
        <w:rPr>
          <w:rFonts w:hint="eastAsia" w:ascii="宋体" w:hAnsi="宋体"/>
          <w:sz w:val="24"/>
        </w:rPr>
        <w:instrText xml:space="preserve"> = 10 \* GB3 </w:instrText>
      </w:r>
      <w:r>
        <w:rPr>
          <w:rFonts w:hint="eastAsia" w:ascii="宋体" w:hAnsi="宋体"/>
          <w:sz w:val="24"/>
        </w:rPr>
        <w:fldChar w:fldCharType="separate"/>
      </w:r>
      <w:r>
        <w:rPr>
          <w:rFonts w:hint="eastAsia" w:ascii="宋体" w:hAnsi="宋体"/>
          <w:sz w:val="24"/>
        </w:rPr>
        <w:t>⑩</w:t>
      </w:r>
      <w:r>
        <w:rPr>
          <w:rFonts w:hint="eastAsia" w:ascii="宋体" w:hAnsi="宋体"/>
          <w:sz w:val="24"/>
        </w:rPr>
        <w:fldChar w:fldCharType="end"/>
      </w:r>
      <w:r>
        <w:rPr>
          <w:rFonts w:hint="eastAsia" w:ascii="宋体" w:hAnsi="宋体"/>
          <w:sz w:val="24"/>
        </w:rPr>
        <w:t>中标单位以驻馆免费加工方式提供图书全加工服务，全加工服务人员必须具备相应业务技能并经招标人考核合格后上岗，人员要相对稳定。</w:t>
      </w:r>
    </w:p>
    <w:p>
      <w:pPr>
        <w:widowControl/>
        <w:numPr>
          <w:ilvl w:val="0"/>
          <w:numId w:val="4"/>
        </w:numPr>
        <w:spacing w:line="360" w:lineRule="auto"/>
        <w:jc w:val="left"/>
        <w:rPr>
          <w:rFonts w:hint="eastAsia" w:ascii="宋体" w:hAnsi="宋体"/>
          <w:sz w:val="24"/>
        </w:rPr>
      </w:pPr>
      <w:r>
        <w:rPr>
          <w:rFonts w:hint="eastAsia" w:ascii="宋体" w:hAnsi="宋体"/>
          <w:sz w:val="24"/>
        </w:rPr>
        <w:t>中标后，双方必须签订图书采购合同以及廉政合同。中标单位承诺以中标单位中的最低价作为采购合同中的图书定价折扣。中标单位保证图书价格结算方式透明，并以实洋开具正式发票。</w:t>
      </w:r>
    </w:p>
    <w:p>
      <w:pPr>
        <w:widowControl/>
        <w:numPr>
          <w:ilvl w:val="0"/>
          <w:numId w:val="4"/>
        </w:numPr>
        <w:spacing w:line="360" w:lineRule="auto"/>
        <w:jc w:val="left"/>
        <w:rPr>
          <w:rFonts w:hint="eastAsia" w:ascii="宋体" w:hAnsi="宋体"/>
          <w:sz w:val="24"/>
        </w:rPr>
      </w:pPr>
      <w:r>
        <w:rPr>
          <w:rFonts w:hint="eastAsia" w:ascii="宋体" w:hAnsi="宋体"/>
          <w:sz w:val="24"/>
        </w:rPr>
        <w:t>招标单位每年对中标单位进行评估，评估结果将通知中标单位，若三个月内中标单位对提出问题无明显改进措施，招标单位有权取消中标单位资格。</w:t>
      </w:r>
    </w:p>
    <w:p>
      <w:pPr>
        <w:widowControl/>
        <w:numPr>
          <w:ilvl w:val="0"/>
          <w:numId w:val="4"/>
        </w:numPr>
        <w:spacing w:line="360" w:lineRule="auto"/>
        <w:jc w:val="left"/>
        <w:rPr>
          <w:rFonts w:hint="eastAsia" w:ascii="宋体" w:hAnsi="宋体"/>
          <w:sz w:val="24"/>
        </w:rPr>
      </w:pPr>
      <w:r>
        <w:rPr>
          <w:rFonts w:hint="eastAsia" w:ascii="宋体" w:hAnsi="宋体"/>
          <w:sz w:val="24"/>
        </w:rPr>
        <w:t>服务承诺书：</w:t>
      </w:r>
    </w:p>
    <w:p>
      <w:pPr>
        <w:widowControl/>
        <w:numPr>
          <w:ilvl w:val="0"/>
          <w:numId w:val="4"/>
        </w:numPr>
        <w:spacing w:line="360" w:lineRule="auto"/>
        <w:jc w:val="left"/>
        <w:rPr>
          <w:rFonts w:hint="eastAsia" w:ascii="宋体" w:hAnsi="宋体"/>
          <w:sz w:val="24"/>
        </w:rPr>
      </w:pPr>
      <w:r>
        <w:rPr>
          <w:rFonts w:hint="eastAsia" w:ascii="宋体" w:hAnsi="宋体"/>
          <w:sz w:val="24"/>
        </w:rPr>
        <w:t>①投标单位应按招标单位要求提供本招标文件所规定的服务承诺，完整地阐述解决方案，投标书中应明确阐述经营优势、经营业绩、预订能力等，同时明确阐述对产品质量和售后服务的承诺及保证措施；</w:t>
      </w:r>
    </w:p>
    <w:p>
      <w:pPr>
        <w:widowControl/>
        <w:numPr>
          <w:ilvl w:val="0"/>
          <w:numId w:val="4"/>
        </w:numPr>
        <w:spacing w:line="360" w:lineRule="auto"/>
        <w:jc w:val="left"/>
        <w:rPr>
          <w:rFonts w:hint="eastAsia" w:ascii="宋体" w:hAnsi="宋体"/>
          <w:sz w:val="24"/>
        </w:rPr>
      </w:pPr>
      <w:r>
        <w:rPr>
          <w:rFonts w:hint="eastAsia" w:ascii="宋体" w:hAnsi="宋体"/>
          <w:sz w:val="24"/>
        </w:rPr>
        <w:t xml:space="preserve">②应承诺其中标后给予招标人享受最优惠图书馆待遇，即在合同期内，如投标单位给予其他图书馆更优惠待遇，应该通知招标单位同时享受； </w:t>
      </w:r>
    </w:p>
    <w:p>
      <w:pPr>
        <w:widowControl/>
        <w:spacing w:line="360" w:lineRule="auto"/>
        <w:ind w:left="420"/>
        <w:jc w:val="left"/>
        <w:rPr>
          <w:rFonts w:ascii="宋体" w:hAnsi="宋体"/>
          <w:sz w:val="22"/>
          <w:szCs w:val="22"/>
        </w:rPr>
      </w:pPr>
    </w:p>
    <w:p>
      <w:pPr>
        <w:widowControl/>
        <w:spacing w:line="360" w:lineRule="auto"/>
        <w:ind w:left="420"/>
        <w:jc w:val="left"/>
        <w:rPr>
          <w:rFonts w:ascii="宋体" w:hAnsi="宋体"/>
          <w:sz w:val="22"/>
          <w:szCs w:val="22"/>
        </w:rPr>
      </w:pPr>
      <w:r>
        <w:rPr>
          <w:rFonts w:hint="eastAsia" w:ascii="宋体" w:hAnsi="宋体"/>
          <w:sz w:val="22"/>
          <w:szCs w:val="22"/>
        </w:rPr>
        <w:t>三、评审标准</w:t>
      </w:r>
    </w:p>
    <w:tbl>
      <w:tblPr>
        <w:tblStyle w:val="8"/>
        <w:tblW w:w="9201" w:type="dxa"/>
        <w:tblInd w:w="93" w:type="dxa"/>
        <w:tblLayout w:type="autofit"/>
        <w:tblCellMar>
          <w:top w:w="0" w:type="dxa"/>
          <w:left w:w="108" w:type="dxa"/>
          <w:bottom w:w="0" w:type="dxa"/>
          <w:right w:w="108" w:type="dxa"/>
        </w:tblCellMar>
      </w:tblPr>
      <w:tblGrid>
        <w:gridCol w:w="717"/>
        <w:gridCol w:w="2491"/>
        <w:gridCol w:w="5193"/>
        <w:gridCol w:w="800"/>
      </w:tblGrid>
      <w:tr>
        <w:tblPrEx>
          <w:tblCellMar>
            <w:top w:w="0" w:type="dxa"/>
            <w:left w:w="108" w:type="dxa"/>
            <w:bottom w:w="0" w:type="dxa"/>
            <w:right w:w="108" w:type="dxa"/>
          </w:tblCellMar>
        </w:tblPrEx>
        <w:trPr>
          <w:trHeight w:val="405" w:hRule="atLeast"/>
        </w:trPr>
        <w:tc>
          <w:tcPr>
            <w:tcW w:w="9201"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32"/>
                <w:szCs w:val="32"/>
              </w:rPr>
            </w:pPr>
            <w:r>
              <w:rPr>
                <w:rFonts w:hint="eastAsia" w:ascii="宋体" w:hAnsi="宋体" w:cs="宋体"/>
                <w:color w:val="000000"/>
                <w:kern w:val="0"/>
                <w:sz w:val="32"/>
                <w:szCs w:val="32"/>
              </w:rPr>
              <w:t>图书馆纸质图书投标评分标准</w:t>
            </w:r>
          </w:p>
        </w:tc>
      </w:tr>
      <w:tr>
        <w:tblPrEx>
          <w:tblCellMar>
            <w:top w:w="0" w:type="dxa"/>
            <w:left w:w="108" w:type="dxa"/>
            <w:bottom w:w="0" w:type="dxa"/>
            <w:right w:w="108" w:type="dxa"/>
          </w:tblCellMar>
        </w:tblPrEx>
        <w:trPr>
          <w:trHeight w:val="270" w:hRule="atLeast"/>
        </w:trPr>
        <w:tc>
          <w:tcPr>
            <w:tcW w:w="7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序号</w:t>
            </w:r>
          </w:p>
        </w:tc>
        <w:tc>
          <w:tcPr>
            <w:tcW w:w="249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评分因素</w:t>
            </w:r>
          </w:p>
        </w:tc>
        <w:tc>
          <w:tcPr>
            <w:tcW w:w="519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评分细则</w:t>
            </w:r>
          </w:p>
        </w:tc>
        <w:tc>
          <w:tcPr>
            <w:tcW w:w="80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分值</w:t>
            </w:r>
          </w:p>
        </w:tc>
      </w:tr>
      <w:tr>
        <w:tblPrEx>
          <w:tblCellMar>
            <w:top w:w="0" w:type="dxa"/>
            <w:left w:w="108" w:type="dxa"/>
            <w:bottom w:w="0" w:type="dxa"/>
            <w:right w:w="108" w:type="dxa"/>
          </w:tblCellMar>
        </w:tblPrEx>
        <w:trPr>
          <w:trHeight w:val="795" w:hRule="atLeast"/>
        </w:trPr>
        <w:tc>
          <w:tcPr>
            <w:tcW w:w="7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w:t>
            </w:r>
          </w:p>
        </w:tc>
        <w:tc>
          <w:tcPr>
            <w:tcW w:w="249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承诺图书折扣率</w:t>
            </w:r>
          </w:p>
        </w:tc>
        <w:tc>
          <w:tcPr>
            <w:tcW w:w="51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满足招标文件要求且投标报价最低的报价为评标基准价，其价格为满分。</w:t>
            </w:r>
          </w:p>
        </w:tc>
        <w:tc>
          <w:tcPr>
            <w:tcW w:w="80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30分</w:t>
            </w:r>
          </w:p>
        </w:tc>
      </w:tr>
      <w:tr>
        <w:tblPrEx>
          <w:tblCellMar>
            <w:top w:w="0" w:type="dxa"/>
            <w:left w:w="108" w:type="dxa"/>
            <w:bottom w:w="0" w:type="dxa"/>
            <w:right w:w="108" w:type="dxa"/>
          </w:tblCellMar>
        </w:tblPrEx>
        <w:trPr>
          <w:trHeight w:val="660" w:hRule="atLeast"/>
        </w:trPr>
        <w:tc>
          <w:tcPr>
            <w:tcW w:w="7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w:t>
            </w:r>
          </w:p>
        </w:tc>
        <w:tc>
          <w:tcPr>
            <w:tcW w:w="249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项目经验及优惠承诺</w:t>
            </w:r>
          </w:p>
        </w:tc>
        <w:tc>
          <w:tcPr>
            <w:tcW w:w="51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近三年与高校图书馆、出版社合作情况</w:t>
            </w:r>
          </w:p>
        </w:tc>
        <w:tc>
          <w:tcPr>
            <w:tcW w:w="80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15分</w:t>
            </w:r>
          </w:p>
        </w:tc>
      </w:tr>
      <w:tr>
        <w:tblPrEx>
          <w:tblCellMar>
            <w:top w:w="0" w:type="dxa"/>
            <w:left w:w="108" w:type="dxa"/>
            <w:bottom w:w="0" w:type="dxa"/>
            <w:right w:w="108" w:type="dxa"/>
          </w:tblCellMar>
        </w:tblPrEx>
        <w:trPr>
          <w:trHeight w:val="900" w:hRule="atLeast"/>
        </w:trPr>
        <w:tc>
          <w:tcPr>
            <w:tcW w:w="7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3</w:t>
            </w:r>
          </w:p>
        </w:tc>
        <w:tc>
          <w:tcPr>
            <w:tcW w:w="249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服务质量及服务响应能力</w:t>
            </w:r>
          </w:p>
        </w:tc>
        <w:tc>
          <w:tcPr>
            <w:tcW w:w="51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投标人退换货、图书加工、特色服务、巡展与组展能力、图书加工及人员配备、到书率</w:t>
            </w:r>
          </w:p>
        </w:tc>
        <w:tc>
          <w:tcPr>
            <w:tcW w:w="80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25分</w:t>
            </w:r>
          </w:p>
        </w:tc>
      </w:tr>
      <w:tr>
        <w:tblPrEx>
          <w:tblCellMar>
            <w:top w:w="0" w:type="dxa"/>
            <w:left w:w="108" w:type="dxa"/>
            <w:bottom w:w="0" w:type="dxa"/>
            <w:right w:w="108" w:type="dxa"/>
          </w:tblCellMar>
        </w:tblPrEx>
        <w:trPr>
          <w:trHeight w:val="855" w:hRule="atLeast"/>
        </w:trPr>
        <w:tc>
          <w:tcPr>
            <w:tcW w:w="7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4</w:t>
            </w:r>
          </w:p>
        </w:tc>
        <w:tc>
          <w:tcPr>
            <w:tcW w:w="249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资信实力</w:t>
            </w:r>
          </w:p>
        </w:tc>
        <w:tc>
          <w:tcPr>
            <w:tcW w:w="51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投标人整体情况、企业规模、有关认证情况、技术力量、专业水平、市场信誉等</w:t>
            </w:r>
          </w:p>
        </w:tc>
        <w:tc>
          <w:tcPr>
            <w:tcW w:w="80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15分</w:t>
            </w:r>
          </w:p>
        </w:tc>
      </w:tr>
      <w:tr>
        <w:tblPrEx>
          <w:tblCellMar>
            <w:top w:w="0" w:type="dxa"/>
            <w:left w:w="108" w:type="dxa"/>
            <w:bottom w:w="0" w:type="dxa"/>
            <w:right w:w="108" w:type="dxa"/>
          </w:tblCellMar>
        </w:tblPrEx>
        <w:trPr>
          <w:trHeight w:val="840" w:hRule="atLeast"/>
        </w:trPr>
        <w:tc>
          <w:tcPr>
            <w:tcW w:w="71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5</w:t>
            </w:r>
          </w:p>
        </w:tc>
        <w:tc>
          <w:tcPr>
            <w:tcW w:w="249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技术服务方案</w:t>
            </w:r>
          </w:p>
        </w:tc>
        <w:tc>
          <w:tcPr>
            <w:tcW w:w="51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采访目录、采购方案、编目数据、订单处理能力</w:t>
            </w:r>
          </w:p>
        </w:tc>
        <w:tc>
          <w:tcPr>
            <w:tcW w:w="80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15分</w:t>
            </w:r>
          </w:p>
        </w:tc>
      </w:tr>
    </w:tbl>
    <w:p>
      <w:pPr>
        <w:widowControl/>
        <w:spacing w:line="360" w:lineRule="auto"/>
        <w:ind w:left="420"/>
        <w:jc w:val="left"/>
        <w:rPr>
          <w:rFonts w:ascii="宋体" w:hAnsi="宋体"/>
          <w:sz w:val="22"/>
          <w:szCs w:val="2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A661136"/>
    <w:multiLevelType w:val="singleLevel"/>
    <w:tmpl w:val="3A661136"/>
    <w:lvl w:ilvl="0" w:tentative="0">
      <w:start w:val="1"/>
      <w:numFmt w:val="japaneseCounting"/>
      <w:lvlText w:val="%1、"/>
      <w:lvlJc w:val="left"/>
      <w:pPr>
        <w:tabs>
          <w:tab w:val="left" w:pos="960"/>
        </w:tabs>
        <w:ind w:left="960" w:hanging="480"/>
      </w:pPr>
      <w:rPr>
        <w:rFonts w:hint="eastAsia"/>
      </w:rPr>
    </w:lvl>
  </w:abstractNum>
  <w:abstractNum w:abstractNumId="1">
    <w:nsid w:val="479309AB"/>
    <w:multiLevelType w:val="multilevel"/>
    <w:tmpl w:val="479309AB"/>
    <w:lvl w:ilvl="0" w:tentative="0">
      <w:start w:val="1"/>
      <w:numFmt w:val="decimal"/>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63661707"/>
    <w:multiLevelType w:val="multilevel"/>
    <w:tmpl w:val="63661707"/>
    <w:lvl w:ilvl="0" w:tentative="0">
      <w:start w:val="1"/>
      <w:numFmt w:val="decimal"/>
      <w:lvlText w:val="%1."/>
      <w:lvlJc w:val="left"/>
      <w:pPr>
        <w:ind w:left="420" w:hanging="42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
    <w:nsid w:val="70C3708B"/>
    <w:multiLevelType w:val="multilevel"/>
    <w:tmpl w:val="70C3708B"/>
    <w:lvl w:ilvl="0" w:tentative="0">
      <w:start w:val="1"/>
      <w:numFmt w:val="decimal"/>
      <w:lvlText w:val="%1."/>
      <w:lvlJc w:val="left"/>
      <w:pPr>
        <w:ind w:left="420" w:hanging="42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0"/>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2RiOGNiYzVlNGY0N2Q2YWRkNWRmZmY4MmQ2ZjkwOWEifQ=="/>
  </w:docVars>
  <w:rsids>
    <w:rsidRoot w:val="008D0A61"/>
    <w:rsid w:val="00006AAB"/>
    <w:rsid w:val="00054748"/>
    <w:rsid w:val="00085995"/>
    <w:rsid w:val="0016665C"/>
    <w:rsid w:val="00252E08"/>
    <w:rsid w:val="00320D51"/>
    <w:rsid w:val="00387E35"/>
    <w:rsid w:val="003E2112"/>
    <w:rsid w:val="0041748A"/>
    <w:rsid w:val="004D1354"/>
    <w:rsid w:val="00507AE5"/>
    <w:rsid w:val="00565E33"/>
    <w:rsid w:val="006F4E14"/>
    <w:rsid w:val="007264B6"/>
    <w:rsid w:val="00753549"/>
    <w:rsid w:val="008D0A61"/>
    <w:rsid w:val="00910762"/>
    <w:rsid w:val="00952C3B"/>
    <w:rsid w:val="00A05A4C"/>
    <w:rsid w:val="00A6056C"/>
    <w:rsid w:val="00BA04BC"/>
    <w:rsid w:val="00CD577A"/>
    <w:rsid w:val="00CE7958"/>
    <w:rsid w:val="00CF6B7C"/>
    <w:rsid w:val="00E87D8F"/>
    <w:rsid w:val="05B415B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name="Normal Indent"/>
    <w:lsdException w:uiPriority="99" w:name="footnote text"/>
    <w:lsdException w:qFormat="1" w:unhideWhenUsed="0" w:uiPriority="0" w:semiHidden="0"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39" w:semiHidden="0" w:name="Table Grid"/>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0"/>
      <w:lang w:val="en-US" w:eastAsia="zh-CN" w:bidi="ar-SA"/>
    </w:rPr>
  </w:style>
  <w:style w:type="paragraph" w:styleId="2">
    <w:name w:val="heading 3"/>
    <w:basedOn w:val="1"/>
    <w:next w:val="3"/>
    <w:link w:val="18"/>
    <w:qFormat/>
    <w:uiPriority w:val="9"/>
    <w:pPr>
      <w:keepNext/>
      <w:keepLines/>
      <w:spacing w:before="260" w:after="260" w:line="416" w:lineRule="auto"/>
      <w:outlineLvl w:val="2"/>
    </w:pPr>
    <w:rPr>
      <w:rFonts w:ascii="Calibri" w:hAnsi="Calibri"/>
      <w:b/>
      <w:bCs/>
      <w:sz w:val="32"/>
      <w:szCs w:val="32"/>
    </w:rPr>
  </w:style>
  <w:style w:type="character" w:default="1" w:styleId="9">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Normal Indent"/>
    <w:basedOn w:val="1"/>
    <w:semiHidden/>
    <w:unhideWhenUsed/>
    <w:qFormat/>
    <w:uiPriority w:val="99"/>
    <w:pPr>
      <w:ind w:firstLine="420" w:firstLineChars="200"/>
    </w:pPr>
  </w:style>
  <w:style w:type="paragraph" w:styleId="4">
    <w:name w:val="annotation text"/>
    <w:basedOn w:val="1"/>
    <w:link w:val="14"/>
    <w:qFormat/>
    <w:uiPriority w:val="0"/>
    <w:pPr>
      <w:jc w:val="left"/>
    </w:pPr>
  </w:style>
  <w:style w:type="paragraph" w:styleId="5">
    <w:name w:val="Body Text Indent"/>
    <w:basedOn w:val="1"/>
    <w:link w:val="16"/>
    <w:uiPriority w:val="0"/>
    <w:pPr>
      <w:spacing w:before="240" w:line="400" w:lineRule="exact"/>
      <w:ind w:firstLine="505"/>
    </w:pPr>
    <w:rPr>
      <w:rFonts w:ascii="宋体"/>
      <w:sz w:val="24"/>
      <w:szCs w:val="24"/>
    </w:rPr>
  </w:style>
  <w:style w:type="paragraph" w:styleId="6">
    <w:name w:val="footer"/>
    <w:basedOn w:val="1"/>
    <w:link w:val="12"/>
    <w:unhideWhenUsed/>
    <w:uiPriority w:val="99"/>
    <w:pPr>
      <w:tabs>
        <w:tab w:val="center" w:pos="4153"/>
        <w:tab w:val="right" w:pos="8306"/>
      </w:tabs>
      <w:snapToGrid w:val="0"/>
      <w:jc w:val="left"/>
    </w:pPr>
    <w:rPr>
      <w:sz w:val="18"/>
      <w:szCs w:val="18"/>
    </w:rPr>
  </w:style>
  <w:style w:type="paragraph" w:styleId="7">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character" w:styleId="10">
    <w:name w:val="annotation reference"/>
    <w:semiHidden/>
    <w:qFormat/>
    <w:uiPriority w:val="0"/>
    <w:rPr>
      <w:rFonts w:eastAsia="宋体"/>
      <w:kern w:val="2"/>
      <w:sz w:val="21"/>
      <w:szCs w:val="21"/>
      <w:lang w:val="en-US" w:eastAsia="zh-CN" w:bidi="ar-SA"/>
    </w:rPr>
  </w:style>
  <w:style w:type="character" w:customStyle="1" w:styleId="11">
    <w:name w:val="页眉 Char"/>
    <w:basedOn w:val="9"/>
    <w:link w:val="7"/>
    <w:uiPriority w:val="99"/>
    <w:rPr>
      <w:sz w:val="18"/>
      <w:szCs w:val="18"/>
    </w:rPr>
  </w:style>
  <w:style w:type="character" w:customStyle="1" w:styleId="12">
    <w:name w:val="页脚 Char"/>
    <w:basedOn w:val="9"/>
    <w:link w:val="6"/>
    <w:qFormat/>
    <w:uiPriority w:val="99"/>
    <w:rPr>
      <w:sz w:val="18"/>
      <w:szCs w:val="18"/>
    </w:rPr>
  </w:style>
  <w:style w:type="character" w:customStyle="1" w:styleId="13">
    <w:name w:val="批注文字 字符"/>
    <w:basedOn w:val="9"/>
    <w:semiHidden/>
    <w:qFormat/>
    <w:uiPriority w:val="99"/>
    <w:rPr>
      <w:rFonts w:ascii="Times New Roman" w:hAnsi="Times New Roman" w:eastAsia="宋体" w:cs="Times New Roman"/>
      <w:szCs w:val="20"/>
    </w:rPr>
  </w:style>
  <w:style w:type="character" w:customStyle="1" w:styleId="14">
    <w:name w:val="批注文字 Char"/>
    <w:link w:val="4"/>
    <w:qFormat/>
    <w:uiPriority w:val="0"/>
    <w:rPr>
      <w:rFonts w:ascii="Times New Roman" w:hAnsi="Times New Roman" w:eastAsia="宋体" w:cs="Times New Roman"/>
      <w:szCs w:val="20"/>
    </w:rPr>
  </w:style>
  <w:style w:type="character" w:customStyle="1" w:styleId="15">
    <w:name w:val="正文文本缩进 字符"/>
    <w:basedOn w:val="9"/>
    <w:semiHidden/>
    <w:uiPriority w:val="99"/>
    <w:rPr>
      <w:rFonts w:ascii="Times New Roman" w:hAnsi="Times New Roman" w:eastAsia="宋体" w:cs="Times New Roman"/>
      <w:szCs w:val="20"/>
    </w:rPr>
  </w:style>
  <w:style w:type="character" w:customStyle="1" w:styleId="16">
    <w:name w:val="正文文本缩进 Char"/>
    <w:link w:val="5"/>
    <w:qFormat/>
    <w:uiPriority w:val="0"/>
    <w:rPr>
      <w:rFonts w:ascii="宋体" w:hAnsi="Times New Roman" w:eastAsia="宋体" w:cs="Times New Roman"/>
      <w:sz w:val="24"/>
      <w:szCs w:val="24"/>
    </w:rPr>
  </w:style>
  <w:style w:type="character" w:customStyle="1" w:styleId="17">
    <w:name w:val="标题 3 Char"/>
    <w:basedOn w:val="9"/>
    <w:link w:val="2"/>
    <w:semiHidden/>
    <w:qFormat/>
    <w:uiPriority w:val="9"/>
    <w:rPr>
      <w:rFonts w:ascii="Times New Roman" w:hAnsi="Times New Roman" w:eastAsia="宋体" w:cs="Times New Roman"/>
      <w:b/>
      <w:bCs/>
      <w:sz w:val="32"/>
      <w:szCs w:val="32"/>
    </w:rPr>
  </w:style>
  <w:style w:type="character" w:customStyle="1" w:styleId="18">
    <w:name w:val="标题 3 Char1"/>
    <w:link w:val="2"/>
    <w:qFormat/>
    <w:uiPriority w:val="9"/>
    <w:rPr>
      <w:rFonts w:ascii="Calibri" w:hAnsi="Calibri" w:eastAsia="宋体" w:cs="Times New Roman"/>
      <w:b/>
      <w:bCs/>
      <w:sz w:val="32"/>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2104</Words>
  <Characters>2133</Characters>
  <Lines>15</Lines>
  <Paragraphs>4</Paragraphs>
  <TotalTime>1482</TotalTime>
  <ScaleCrop>false</ScaleCrop>
  <LinksUpToDate>false</LinksUpToDate>
  <CharactersWithSpaces>2148</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2021-09-13T07:23:00Z</dcterms:created>
  <dc:creator>ruan</dc:creator>
  <cp:lastModifiedBy>Administrator</cp:lastModifiedBy>
  <cp:lastPrinted>2021-10-25T00:29:00Z</cp:lastPrinted>
  <dcterms:modified xsi:type="dcterms:W3CDTF">2023-10-20T01:15:42Z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A13096E24E6C4FAABA805C789B401162_12</vt:lpwstr>
  </property>
</Properties>
</file>