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5F0" w:rsidRDefault="00B145F0" w:rsidP="00B145F0"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24"/>
          <w:szCs w:val="24"/>
        </w:rPr>
        <w:t>8</w:t>
      </w:r>
      <w:r>
        <w:rPr>
          <w:rFonts w:hint="eastAsia"/>
          <w:b/>
          <w:sz w:val="24"/>
          <w:szCs w:val="24"/>
        </w:rPr>
        <w:t>．附件</w:t>
      </w:r>
    </w:p>
    <w:p w:rsidR="00B145F0" w:rsidRDefault="00B145F0" w:rsidP="00B145F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8.1</w:t>
      </w:r>
      <w:r w:rsidRPr="004D44CA">
        <w:rPr>
          <w:rFonts w:asciiTheme="minorEastAsia" w:hAnsiTheme="minorEastAsia" w:hint="eastAsia"/>
          <w:sz w:val="24"/>
          <w:szCs w:val="24"/>
        </w:rPr>
        <w:t>期末考试</w:t>
      </w:r>
      <w:r>
        <w:rPr>
          <w:rFonts w:asciiTheme="minorEastAsia" w:hAnsiTheme="minorEastAsia" w:hint="eastAsia"/>
          <w:sz w:val="24"/>
          <w:szCs w:val="24"/>
        </w:rPr>
        <w:t>试卷</w:t>
      </w:r>
      <w:r w:rsidRPr="004D44CA">
        <w:rPr>
          <w:rFonts w:asciiTheme="minorEastAsia" w:hAnsiTheme="minorEastAsia" w:hint="eastAsia"/>
          <w:sz w:val="24"/>
          <w:szCs w:val="24"/>
        </w:rPr>
        <w:t>命题及</w:t>
      </w:r>
      <w:r>
        <w:rPr>
          <w:rFonts w:asciiTheme="minorEastAsia" w:hAnsiTheme="minorEastAsia" w:hint="eastAsia"/>
          <w:sz w:val="24"/>
          <w:szCs w:val="24"/>
        </w:rPr>
        <w:t>其</w:t>
      </w:r>
      <w:r w:rsidRPr="004D44CA">
        <w:rPr>
          <w:rFonts w:asciiTheme="minorEastAsia" w:hAnsiTheme="minorEastAsia" w:hint="eastAsia"/>
          <w:sz w:val="24"/>
          <w:szCs w:val="24"/>
        </w:rPr>
        <w:t>制作要求</w:t>
      </w:r>
    </w:p>
    <w:p w:rsidR="00B145F0" w:rsidRPr="008021C9" w:rsidRDefault="00B145F0" w:rsidP="00B145F0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8021C9">
        <w:rPr>
          <w:rFonts w:asciiTheme="minorEastAsia" w:hAnsiTheme="minorEastAsia" w:hint="eastAsia"/>
          <w:b/>
          <w:sz w:val="24"/>
          <w:szCs w:val="24"/>
        </w:rPr>
        <w:t>期末考试试卷命题及其制作要求</w:t>
      </w:r>
    </w:p>
    <w:tbl>
      <w:tblPr>
        <w:tblW w:w="0" w:type="auto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087"/>
      </w:tblGrid>
      <w:tr w:rsidR="00B145F0" w:rsidRPr="00B5037A" w:rsidTr="00334A93">
        <w:tc>
          <w:tcPr>
            <w:tcW w:w="1928" w:type="dxa"/>
          </w:tcPr>
          <w:p w:rsidR="00B145F0" w:rsidRPr="005F1970" w:rsidRDefault="00B145F0" w:rsidP="00334A93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5F1970">
              <w:rPr>
                <w:rFonts w:ascii="宋体" w:eastAsia="宋体" w:hAnsi="宋体" w:cs="Times New Roman" w:hint="eastAsia"/>
                <w:szCs w:val="21"/>
              </w:rPr>
              <w:t>项目</w:t>
            </w:r>
          </w:p>
        </w:tc>
        <w:tc>
          <w:tcPr>
            <w:tcW w:w="7087" w:type="dxa"/>
          </w:tcPr>
          <w:p w:rsidR="00B145F0" w:rsidRPr="005F1970" w:rsidRDefault="00B145F0" w:rsidP="00334A93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5F1970">
              <w:rPr>
                <w:rFonts w:ascii="宋体" w:eastAsia="宋体" w:hAnsi="宋体" w:cs="Times New Roman" w:hint="eastAsia"/>
                <w:szCs w:val="21"/>
              </w:rPr>
              <w:t>说明</w:t>
            </w:r>
          </w:p>
        </w:tc>
      </w:tr>
      <w:tr w:rsidR="00B145F0" w:rsidRPr="00B5037A" w:rsidTr="00334A93">
        <w:tc>
          <w:tcPr>
            <w:tcW w:w="1928" w:type="dxa"/>
            <w:vAlign w:val="center"/>
          </w:tcPr>
          <w:p w:rsidR="00B145F0" w:rsidRPr="005F1970" w:rsidRDefault="00B145F0" w:rsidP="00334A93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5F1970">
              <w:rPr>
                <w:rFonts w:ascii="宋体" w:eastAsia="宋体" w:hAnsi="宋体" w:cs="Times New Roman" w:hint="eastAsia"/>
                <w:szCs w:val="21"/>
              </w:rPr>
              <w:t>命题依据</w:t>
            </w:r>
          </w:p>
        </w:tc>
        <w:tc>
          <w:tcPr>
            <w:tcW w:w="7087" w:type="dxa"/>
          </w:tcPr>
          <w:p w:rsidR="00B145F0" w:rsidRPr="005F1970" w:rsidRDefault="00B145F0" w:rsidP="00334A93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5F1970">
              <w:rPr>
                <w:rFonts w:ascii="宋体" w:eastAsia="宋体" w:hAnsi="宋体" w:cs="Times New Roman"/>
                <w:szCs w:val="21"/>
              </w:rPr>
              <w:t>教学大纲</w:t>
            </w:r>
          </w:p>
        </w:tc>
      </w:tr>
      <w:tr w:rsidR="00B145F0" w:rsidRPr="00B5037A" w:rsidTr="00334A93">
        <w:tc>
          <w:tcPr>
            <w:tcW w:w="1928" w:type="dxa"/>
            <w:vAlign w:val="center"/>
          </w:tcPr>
          <w:p w:rsidR="00B145F0" w:rsidRPr="005F1970" w:rsidRDefault="00B145F0" w:rsidP="00334A93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5F1970">
              <w:rPr>
                <w:rFonts w:ascii="宋体" w:eastAsia="宋体" w:hAnsi="宋体" w:cs="Times New Roman" w:hint="eastAsia"/>
                <w:szCs w:val="21"/>
              </w:rPr>
              <w:t>命题原则</w:t>
            </w:r>
          </w:p>
        </w:tc>
        <w:tc>
          <w:tcPr>
            <w:tcW w:w="7087" w:type="dxa"/>
          </w:tcPr>
          <w:p w:rsidR="00B145F0" w:rsidRPr="005F1970" w:rsidRDefault="00B145F0" w:rsidP="00334A93">
            <w:pPr>
              <w:spacing w:line="460" w:lineRule="exact"/>
              <w:rPr>
                <w:rFonts w:ascii="宋体" w:eastAsia="宋体" w:hAnsi="宋体" w:cs="Times New Roman"/>
                <w:szCs w:val="21"/>
              </w:rPr>
            </w:pPr>
            <w:r w:rsidRPr="005F1970">
              <w:rPr>
                <w:rFonts w:ascii="宋体" w:eastAsia="宋体" w:hAnsi="宋体" w:cs="Times New Roman" w:hint="eastAsia"/>
                <w:szCs w:val="21"/>
              </w:rPr>
              <w:t>注重考核学生基本知识、基本理论、基本技能的掌握及应用所学知识分析和解决问题的能力；注重启发学生创新思维和培养学生创新能力。</w:t>
            </w:r>
          </w:p>
        </w:tc>
      </w:tr>
      <w:tr w:rsidR="00B145F0" w:rsidRPr="00B5037A" w:rsidTr="00334A93">
        <w:tc>
          <w:tcPr>
            <w:tcW w:w="1928" w:type="dxa"/>
            <w:vAlign w:val="center"/>
          </w:tcPr>
          <w:p w:rsidR="00B145F0" w:rsidRPr="005F1970" w:rsidRDefault="00B145F0" w:rsidP="00334A93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5F1970">
              <w:rPr>
                <w:rFonts w:ascii="宋体" w:eastAsia="宋体" w:hAnsi="宋体" w:cs="Times New Roman" w:hint="eastAsia"/>
                <w:szCs w:val="21"/>
              </w:rPr>
              <w:t>命题要求</w:t>
            </w:r>
          </w:p>
        </w:tc>
        <w:tc>
          <w:tcPr>
            <w:tcW w:w="7087" w:type="dxa"/>
          </w:tcPr>
          <w:p w:rsidR="00B145F0" w:rsidRPr="005F1970" w:rsidRDefault="00B145F0" w:rsidP="00334A93">
            <w:pPr>
              <w:spacing w:line="460" w:lineRule="exact"/>
              <w:rPr>
                <w:rFonts w:ascii="宋体" w:eastAsia="宋体" w:hAnsi="宋体" w:cs="Times New Roman"/>
                <w:szCs w:val="21"/>
              </w:rPr>
            </w:pPr>
            <w:r w:rsidRPr="005F1970">
              <w:rPr>
                <w:rFonts w:asciiTheme="minorEastAsia" w:hAnsiTheme="minorEastAsia" w:hint="eastAsia"/>
                <w:szCs w:val="21"/>
              </w:rPr>
              <w:t>（1）</w:t>
            </w:r>
            <w:r w:rsidRPr="005F1970">
              <w:rPr>
                <w:rFonts w:ascii="宋体" w:eastAsia="宋体" w:hAnsi="宋体" w:cs="Times New Roman" w:hint="eastAsia"/>
                <w:szCs w:val="21"/>
              </w:rPr>
              <w:t>应覆盖整个学期的教学内容，题型结构要科学，试题内容要偏向综合，题量适当，难度适中，力求使试卷</w:t>
            </w:r>
            <w:r w:rsidRPr="005F1970">
              <w:rPr>
                <w:rFonts w:asciiTheme="minorEastAsia" w:hAnsiTheme="minorEastAsia" w:hint="eastAsia"/>
                <w:szCs w:val="21"/>
              </w:rPr>
              <w:t>具</w:t>
            </w:r>
            <w:r w:rsidRPr="005F1970">
              <w:rPr>
                <w:rFonts w:ascii="宋体" w:eastAsia="宋体" w:hAnsi="宋体" w:cs="Times New Roman" w:hint="eastAsia"/>
                <w:szCs w:val="21"/>
              </w:rPr>
              <w:t>有良好的区分度。</w:t>
            </w:r>
          </w:p>
          <w:p w:rsidR="00B145F0" w:rsidRPr="005F1970" w:rsidRDefault="00B145F0" w:rsidP="00334A93">
            <w:pPr>
              <w:spacing w:line="460" w:lineRule="exact"/>
              <w:rPr>
                <w:rFonts w:ascii="宋体" w:eastAsia="宋体" w:hAnsi="宋体" w:cs="Times New Roman"/>
                <w:szCs w:val="21"/>
              </w:rPr>
            </w:pPr>
            <w:r w:rsidRPr="005F1970">
              <w:rPr>
                <w:rFonts w:asciiTheme="minorEastAsia" w:hAnsiTheme="minorEastAsia" w:hint="eastAsia"/>
                <w:szCs w:val="21"/>
              </w:rPr>
              <w:t>（2）</w:t>
            </w:r>
            <w:r w:rsidRPr="005F1970">
              <w:rPr>
                <w:rFonts w:ascii="宋体" w:eastAsia="宋体" w:hAnsi="宋体" w:cs="Times New Roman" w:hint="eastAsia"/>
                <w:szCs w:val="21"/>
              </w:rPr>
              <w:t>对于教学大纲、教学进度相同的课程，应做到统一命题</w:t>
            </w:r>
            <w:r w:rsidRPr="005F1970">
              <w:rPr>
                <w:rFonts w:asciiTheme="minorEastAsia" w:hAnsiTheme="minorEastAsia" w:hint="eastAsia"/>
                <w:szCs w:val="21"/>
              </w:rPr>
              <w:t>、</w:t>
            </w:r>
            <w:r w:rsidRPr="005F1970">
              <w:rPr>
                <w:rFonts w:ascii="宋体" w:eastAsia="宋体" w:hAnsi="宋体" w:cs="Times New Roman" w:hint="eastAsia"/>
                <w:szCs w:val="21"/>
              </w:rPr>
              <w:t>统一考试</w:t>
            </w:r>
            <w:r w:rsidRPr="005F1970">
              <w:rPr>
                <w:rFonts w:asciiTheme="minorEastAsia" w:hAnsiTheme="minorEastAsia" w:hint="eastAsia"/>
                <w:szCs w:val="21"/>
              </w:rPr>
              <w:t>、</w:t>
            </w:r>
            <w:r w:rsidRPr="005F1970">
              <w:rPr>
                <w:rFonts w:ascii="宋体" w:eastAsia="宋体" w:hAnsi="宋体" w:cs="Times New Roman" w:hint="eastAsia"/>
                <w:szCs w:val="21"/>
              </w:rPr>
              <w:t>统一评分标准。</w:t>
            </w:r>
          </w:p>
          <w:p w:rsidR="00B145F0" w:rsidRPr="005F1970" w:rsidRDefault="00B145F0" w:rsidP="00334A93">
            <w:pPr>
              <w:spacing w:line="460" w:lineRule="exact"/>
              <w:rPr>
                <w:rFonts w:ascii="宋体" w:eastAsia="宋体" w:hAnsi="宋体" w:cs="Times New Roman"/>
                <w:szCs w:val="21"/>
              </w:rPr>
            </w:pPr>
            <w:r w:rsidRPr="005F1970">
              <w:rPr>
                <w:rFonts w:asciiTheme="minorEastAsia" w:hAnsiTheme="minorEastAsia" w:hint="eastAsia"/>
                <w:szCs w:val="21"/>
              </w:rPr>
              <w:t>（3）</w:t>
            </w:r>
            <w:r w:rsidRPr="005F1970">
              <w:rPr>
                <w:rFonts w:ascii="宋体" w:eastAsia="宋体" w:hAnsi="宋体" w:cs="Times New Roman"/>
                <w:szCs w:val="21"/>
              </w:rPr>
              <w:t>每门课程的期末考试，至少必须准备难度相当的</w:t>
            </w:r>
            <w:r w:rsidRPr="005F1970">
              <w:rPr>
                <w:rFonts w:asciiTheme="minorEastAsia" w:hAnsiTheme="minorEastAsia" w:hint="eastAsia"/>
                <w:szCs w:val="21"/>
              </w:rPr>
              <w:t>2</w:t>
            </w:r>
            <w:r w:rsidRPr="005F1970">
              <w:rPr>
                <w:rFonts w:ascii="宋体" w:eastAsia="宋体" w:hAnsi="宋体" w:cs="Times New Roman"/>
                <w:szCs w:val="21"/>
              </w:rPr>
              <w:t>套（A</w:t>
            </w:r>
            <w:r w:rsidRPr="005F1970">
              <w:rPr>
                <w:rFonts w:asciiTheme="minorEastAsia" w:hAnsiTheme="minorEastAsia" w:hint="eastAsia"/>
                <w:szCs w:val="21"/>
              </w:rPr>
              <w:t>、</w:t>
            </w:r>
            <w:r w:rsidRPr="005F1970">
              <w:rPr>
                <w:rFonts w:ascii="宋体" w:eastAsia="宋体" w:hAnsi="宋体" w:cs="Times New Roman"/>
                <w:szCs w:val="21"/>
              </w:rPr>
              <w:t>B）试题</w:t>
            </w:r>
            <w:r w:rsidRPr="005F1970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Pr="005F1970">
              <w:rPr>
                <w:rFonts w:asciiTheme="minorEastAsia" w:hAnsiTheme="minorEastAsia" w:hint="eastAsia"/>
                <w:szCs w:val="21"/>
              </w:rPr>
              <w:t>2</w:t>
            </w:r>
            <w:r w:rsidRPr="005F1970">
              <w:rPr>
                <w:rFonts w:ascii="宋体" w:eastAsia="宋体" w:hAnsi="宋体" w:cs="Times New Roman" w:hint="eastAsia"/>
                <w:szCs w:val="21"/>
              </w:rPr>
              <w:t>套试卷其难度和覆盖面应基本一致，</w:t>
            </w:r>
            <w:r w:rsidRPr="005F1970">
              <w:rPr>
                <w:rFonts w:asciiTheme="minorEastAsia" w:hAnsiTheme="minorEastAsia" w:hint="eastAsia"/>
                <w:szCs w:val="21"/>
              </w:rPr>
              <w:t>2</w:t>
            </w:r>
            <w:r w:rsidRPr="005F1970">
              <w:rPr>
                <w:rFonts w:ascii="宋体" w:eastAsia="宋体" w:hAnsi="宋体" w:cs="Times New Roman" w:hint="eastAsia"/>
                <w:szCs w:val="21"/>
              </w:rPr>
              <w:t>套试卷中重复题目不得超过20%。试卷</w:t>
            </w:r>
            <w:r w:rsidRPr="005F1970">
              <w:rPr>
                <w:rFonts w:ascii="宋体" w:eastAsia="宋体" w:hAnsi="宋体" w:cs="Times New Roman"/>
                <w:szCs w:val="21"/>
              </w:rPr>
              <w:t>题量必须与考试时间相适应</w:t>
            </w:r>
            <w:r w:rsidRPr="005F1970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</w:tc>
      </w:tr>
      <w:tr w:rsidR="00B145F0" w:rsidRPr="00B5037A" w:rsidTr="00334A93">
        <w:tc>
          <w:tcPr>
            <w:tcW w:w="1928" w:type="dxa"/>
            <w:vAlign w:val="center"/>
          </w:tcPr>
          <w:p w:rsidR="00B145F0" w:rsidRPr="005F1970" w:rsidRDefault="00B145F0" w:rsidP="00334A93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5F1970">
              <w:rPr>
                <w:rFonts w:ascii="宋体" w:eastAsia="宋体" w:hAnsi="宋体" w:cs="Times New Roman" w:hint="eastAsia"/>
                <w:szCs w:val="21"/>
              </w:rPr>
              <w:t>制作要求</w:t>
            </w:r>
          </w:p>
        </w:tc>
        <w:tc>
          <w:tcPr>
            <w:tcW w:w="7087" w:type="dxa"/>
          </w:tcPr>
          <w:p w:rsidR="00B145F0" w:rsidRPr="005F1970" w:rsidRDefault="00B145F0" w:rsidP="00334A93">
            <w:pPr>
              <w:spacing w:line="460" w:lineRule="exact"/>
              <w:jc w:val="left"/>
              <w:rPr>
                <w:rFonts w:asciiTheme="minorEastAsia" w:hAnsiTheme="minorEastAsia"/>
                <w:szCs w:val="21"/>
              </w:rPr>
            </w:pPr>
            <w:r w:rsidRPr="005F1970">
              <w:rPr>
                <w:rFonts w:asciiTheme="minorEastAsia" w:hAnsiTheme="minorEastAsia" w:hint="eastAsia"/>
                <w:szCs w:val="21"/>
              </w:rPr>
              <w:t>（1）使用统一的试卷、参考答案和评分标准模版。</w:t>
            </w:r>
          </w:p>
          <w:p w:rsidR="00B145F0" w:rsidRPr="005F1970" w:rsidRDefault="00B145F0" w:rsidP="00334A93">
            <w:pPr>
              <w:spacing w:line="460" w:lineRule="exact"/>
              <w:jc w:val="left"/>
              <w:rPr>
                <w:rFonts w:asciiTheme="minorEastAsia" w:hAnsiTheme="minorEastAsia"/>
                <w:szCs w:val="21"/>
              </w:rPr>
            </w:pPr>
            <w:r w:rsidRPr="005F1970">
              <w:rPr>
                <w:rFonts w:asciiTheme="minorEastAsia" w:hAnsiTheme="minorEastAsia" w:hint="eastAsia"/>
                <w:szCs w:val="21"/>
              </w:rPr>
              <w:t>（2）在</w:t>
            </w:r>
            <w:r w:rsidRPr="005F1970">
              <w:rPr>
                <w:rFonts w:asciiTheme="minorEastAsia" w:hAnsiTheme="minorEastAsia"/>
                <w:szCs w:val="21"/>
              </w:rPr>
              <w:t>试卷卷头的</w:t>
            </w:r>
            <w:r w:rsidRPr="005F1970">
              <w:rPr>
                <w:rFonts w:asciiTheme="minorEastAsia" w:hAnsiTheme="minorEastAsia" w:hint="eastAsia"/>
                <w:szCs w:val="21"/>
              </w:rPr>
              <w:t>“《  》”处注明考试课程名称（应与教学计划相统一），在年级与专业位置处注明有关适用的专业名称和年级，同时注明课程的“考试形式（开卷或闭卷）”。</w:t>
            </w:r>
          </w:p>
          <w:p w:rsidR="00B145F0" w:rsidRPr="005F1970" w:rsidRDefault="00B145F0" w:rsidP="00334A93">
            <w:pPr>
              <w:spacing w:line="460" w:lineRule="exact"/>
              <w:jc w:val="left"/>
              <w:rPr>
                <w:rFonts w:asciiTheme="minorEastAsia" w:hAnsiTheme="minorEastAsia"/>
                <w:szCs w:val="21"/>
              </w:rPr>
            </w:pPr>
            <w:r w:rsidRPr="005F1970">
              <w:rPr>
                <w:rFonts w:asciiTheme="minorEastAsia" w:hAnsiTheme="minorEastAsia" w:hint="eastAsia"/>
                <w:szCs w:val="21"/>
              </w:rPr>
              <w:t>（3）试卷每页页脚必须注明页码（如“第1页  共6页”）。</w:t>
            </w:r>
          </w:p>
          <w:p w:rsidR="00B145F0" w:rsidRPr="005F1970" w:rsidRDefault="00B145F0" w:rsidP="00334A93">
            <w:pPr>
              <w:spacing w:line="460" w:lineRule="exact"/>
              <w:jc w:val="left"/>
              <w:rPr>
                <w:rFonts w:asciiTheme="minorEastAsia" w:hAnsiTheme="minorEastAsia"/>
                <w:szCs w:val="21"/>
              </w:rPr>
            </w:pPr>
            <w:r w:rsidRPr="005F1970">
              <w:rPr>
                <w:rFonts w:asciiTheme="minorEastAsia" w:hAnsiTheme="minorEastAsia" w:hint="eastAsia"/>
                <w:szCs w:val="21"/>
              </w:rPr>
              <w:t>（4）试卷、参考答案和评分标准必须写明考题名称（如“一、单项选择题”）。</w:t>
            </w:r>
          </w:p>
          <w:p w:rsidR="00B145F0" w:rsidRPr="005F1970" w:rsidRDefault="00B145F0" w:rsidP="00334A93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5F1970">
              <w:rPr>
                <w:rFonts w:asciiTheme="minorEastAsia" w:hAnsiTheme="minorEastAsia" w:hint="eastAsia"/>
                <w:szCs w:val="21"/>
              </w:rPr>
              <w:t>（5）试卷、参考答案和评分标准题目与参考答案必须在题名后注明分值（如“一、单项选择题（每小题1分，共20分）”）。各小题分值应和大题分值统一，各大题分值总和为100分。</w:t>
            </w:r>
          </w:p>
          <w:p w:rsidR="00B145F0" w:rsidRPr="005F1970" w:rsidRDefault="00B145F0" w:rsidP="00334A93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5F1970">
              <w:rPr>
                <w:rFonts w:asciiTheme="minorEastAsia" w:hAnsiTheme="minorEastAsia" w:hint="eastAsia"/>
                <w:szCs w:val="21"/>
              </w:rPr>
              <w:t>（6）对于部分采用答题纸的课程，答题纸的题号应与试卷题号保持一致；大学英语类考试需要使用答题卡的，题号应严格按照出题顺序升序排列。</w:t>
            </w:r>
          </w:p>
          <w:p w:rsidR="00B145F0" w:rsidRPr="005F1970" w:rsidRDefault="00B145F0" w:rsidP="00334A93">
            <w:pPr>
              <w:spacing w:line="46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5F1970">
              <w:rPr>
                <w:rFonts w:asciiTheme="minorEastAsia" w:hAnsiTheme="minorEastAsia" w:hint="eastAsia"/>
                <w:szCs w:val="21"/>
              </w:rPr>
              <w:t>（7）试卷的参考答案须注明解题步骤，评分标准中注明解题步骤中每个环节的分值或评分标准。</w:t>
            </w:r>
          </w:p>
        </w:tc>
      </w:tr>
    </w:tbl>
    <w:p w:rsidR="00B145F0" w:rsidRPr="004D44CA" w:rsidRDefault="00B145F0" w:rsidP="00B145F0">
      <w:pPr>
        <w:spacing w:line="360" w:lineRule="auto"/>
        <w:rPr>
          <w:b/>
          <w:sz w:val="24"/>
          <w:szCs w:val="24"/>
        </w:rPr>
      </w:pPr>
    </w:p>
    <w:p w:rsidR="007804D6" w:rsidRPr="00B145F0" w:rsidRDefault="007804D6"/>
    <w:sectPr w:rsidR="007804D6" w:rsidRPr="00B145F0" w:rsidSect="00264799">
      <w:headerReference w:type="default" r:id="rId7"/>
      <w:footerReference w:type="default" r:id="rId8"/>
      <w:pgSz w:w="11906" w:h="16838"/>
      <w:pgMar w:top="2268" w:right="567" w:bottom="1134" w:left="1418" w:header="680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BFA" w:rsidRDefault="00574BFA" w:rsidP="00B145F0">
      <w:r>
        <w:separator/>
      </w:r>
    </w:p>
  </w:endnote>
  <w:endnote w:type="continuationSeparator" w:id="0">
    <w:p w:rsidR="00574BFA" w:rsidRDefault="00574BFA" w:rsidP="00B1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35D" w:rsidRDefault="00F1322E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61464B" wp14:editId="44D269E3">
              <wp:simplePos x="0" y="0"/>
              <wp:positionH relativeFrom="column">
                <wp:posOffset>-5715</wp:posOffset>
              </wp:positionH>
              <wp:positionV relativeFrom="paragraph">
                <wp:posOffset>-43180</wp:posOffset>
              </wp:positionV>
              <wp:extent cx="6305550" cy="0"/>
              <wp:effectExtent l="13335" t="13970" r="5715" b="508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55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prstDash val="dash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-3.4pt" to="496.0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" strokecolor="black [3200]" strokeweight=".5pt">
              <v:stroke dashstyle="dash" joinstyle="miter"/>
            </v:line>
          </w:pict>
        </mc:Fallback>
      </mc:AlternateContent>
    </w:r>
    <w:r>
      <w:rPr>
        <w:rFonts w:hint="eastAsia"/>
      </w:rPr>
      <w:t xml:space="preserve">This document is the exclusive property of our university and shall not be reproduced or copied or transformed to any other format without prior permission of our university.   </w:t>
    </w:r>
    <w:r>
      <w:rPr>
        <w:rFonts w:hint="eastAsia"/>
      </w:rPr>
      <w:t>本文件为学校专有财产，未经许可，不得复制、翻译或转变成其他形式使用。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BFA" w:rsidRDefault="00574BFA" w:rsidP="00B145F0">
      <w:r>
        <w:separator/>
      </w:r>
    </w:p>
  </w:footnote>
  <w:footnote w:type="continuationSeparator" w:id="0">
    <w:p w:rsidR="00574BFA" w:rsidRDefault="00574BFA" w:rsidP="00B14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99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673"/>
      <w:gridCol w:w="990"/>
      <w:gridCol w:w="999"/>
      <w:gridCol w:w="982"/>
      <w:gridCol w:w="991"/>
    </w:tblGrid>
    <w:tr w:rsidR="003F635D">
      <w:trPr>
        <w:trHeight w:val="462"/>
      </w:trPr>
      <w:tc>
        <w:tcPr>
          <w:tcW w:w="5949" w:type="dxa"/>
          <w:gridSpan w:val="2"/>
          <w:vMerge w:val="restart"/>
          <w:shd w:val="clear" w:color="auto" w:fill="auto"/>
          <w:vAlign w:val="center"/>
        </w:tcPr>
        <w:p w:rsidR="003F635D" w:rsidRDefault="00F1322E">
          <w:pPr>
            <w:pStyle w:val="a4"/>
            <w:pBdr>
              <w:bottom w:val="none" w:sz="0" w:space="0" w:color="auto"/>
            </w:pBdr>
            <w:jc w:val="left"/>
            <w:rPr>
              <w:sz w:val="21"/>
              <w:szCs w:val="21"/>
            </w:rPr>
          </w:pPr>
          <w:r>
            <w:rPr>
              <w:noProof/>
              <w:sz w:val="21"/>
              <w:szCs w:val="2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84054DE" wp14:editId="170498F9">
                    <wp:simplePos x="0" y="0"/>
                    <wp:positionH relativeFrom="column">
                      <wp:posOffset>2160905</wp:posOffset>
                    </wp:positionH>
                    <wp:positionV relativeFrom="paragraph">
                      <wp:posOffset>88265</wp:posOffset>
                    </wp:positionV>
                    <wp:extent cx="1473200" cy="366395"/>
                    <wp:effectExtent l="0" t="0" r="0" b="0"/>
                    <wp:wrapNone/>
                    <wp:docPr id="4" name="文本框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473200" cy="3663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264799" w:rsidRDefault="00F1322E">
                                <w:pPr>
                                  <w:jc w:val="center"/>
                                  <w:rPr>
                                    <w:rFonts w:ascii="黑体" w:eastAsia="黑体" w:hAnsi="黑体"/>
                                    <w:w w:val="70"/>
                                    <w:sz w:val="32"/>
                                  </w:rPr>
                                </w:pPr>
                                <w:r>
                                  <w:rPr>
                                    <w:rFonts w:ascii="黑体" w:eastAsia="黑体" w:hAnsi="黑体" w:hint="eastAsia"/>
                                    <w:w w:val="70"/>
                                    <w:sz w:val="32"/>
                                  </w:rPr>
                                  <w:t>质量管理</w:t>
                                </w:r>
                                <w:r>
                                  <w:rPr>
                                    <w:rFonts w:ascii="黑体" w:eastAsia="黑体" w:hAnsi="黑体"/>
                                    <w:w w:val="70"/>
                                    <w:sz w:val="32"/>
                                  </w:rPr>
                                  <w:t>体系文件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4" o:spid="_x0000_s1026" type="#_x0000_t202" style="position:absolute;margin-left:170.15pt;margin-top:6.95pt;width:116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" filled="f" stroked="f" strokeweight=".5pt">
                    <v:path arrowok="t"/>
                    <v:textbox>
                      <w:txbxContent>
                        <w:p w:rsidR="00264799" w:rsidRDefault="00F1322E">
                          <w:pPr>
                            <w:jc w:val="center"/>
                            <w:rPr>
                              <w:rFonts w:ascii="黑体" w:eastAsia="黑体" w:hAnsi="黑体"/>
                              <w:w w:val="70"/>
                              <w:sz w:val="32"/>
                            </w:rPr>
                          </w:pPr>
                          <w:r>
                            <w:rPr>
                              <w:rFonts w:ascii="黑体" w:eastAsia="黑体" w:hAnsi="黑体" w:hint="eastAsia"/>
                              <w:w w:val="70"/>
                              <w:sz w:val="32"/>
                            </w:rPr>
                            <w:t>质量管理</w:t>
                          </w:r>
                          <w:r>
                            <w:rPr>
                              <w:rFonts w:ascii="黑体" w:eastAsia="黑体" w:hAnsi="黑体"/>
                              <w:w w:val="70"/>
                              <w:sz w:val="32"/>
                            </w:rPr>
                            <w:t>体系文件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 w:val="21"/>
              <w:szCs w:val="21"/>
            </w:rPr>
            <w:drawing>
              <wp:inline distT="0" distB="0" distL="0" distR="0" wp14:anchorId="266D5782" wp14:editId="4BC2E1E7">
                <wp:extent cx="2052320" cy="539750"/>
                <wp:effectExtent l="0" t="0" r="5080" b="0"/>
                <wp:docPr id="3" name="图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biLevel thresh="2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47" t="9247" r="4601" b="106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2690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" w:type="dxa"/>
          <w:shd w:val="clear" w:color="auto" w:fill="auto"/>
          <w:vAlign w:val="center"/>
        </w:tcPr>
        <w:p w:rsidR="003F635D" w:rsidRDefault="00F1322E">
          <w:pPr>
            <w:pStyle w:val="a4"/>
            <w:pBdr>
              <w:bottom w:val="none" w:sz="0" w:space="0" w:color="auto"/>
            </w:pBdr>
            <w:rPr>
              <w:rFonts w:ascii="黑体" w:eastAsia="黑体" w:hAnsi="黑体"/>
              <w:sz w:val="21"/>
              <w:szCs w:val="21"/>
            </w:rPr>
          </w:pPr>
          <w:r>
            <w:rPr>
              <w:rFonts w:ascii="黑体" w:eastAsia="黑体" w:hAnsi="黑体" w:hint="eastAsia"/>
              <w:sz w:val="21"/>
              <w:szCs w:val="21"/>
              <w:shd w:val="pct10" w:color="auto" w:fill="FFFFFF"/>
            </w:rPr>
            <w:t xml:space="preserve"> 编号 </w:t>
          </w:r>
        </w:p>
      </w:tc>
      <w:tc>
        <w:tcPr>
          <w:tcW w:w="2972" w:type="dxa"/>
          <w:gridSpan w:val="3"/>
          <w:shd w:val="clear" w:color="auto" w:fill="auto"/>
          <w:vAlign w:val="center"/>
        </w:tcPr>
        <w:p w:rsidR="003F635D" w:rsidRDefault="00F1322E" w:rsidP="00EE1174">
          <w:pPr>
            <w:pStyle w:val="a4"/>
            <w:pBdr>
              <w:bottom w:val="none" w:sz="0" w:space="0" w:color="auto"/>
            </w:pBdr>
            <w:rPr>
              <w:sz w:val="24"/>
              <w:szCs w:val="24"/>
            </w:rPr>
          </w:pPr>
          <w:r>
            <w:rPr>
              <w:rFonts w:hint="eastAsia"/>
              <w:sz w:val="24"/>
              <w:szCs w:val="24"/>
            </w:rPr>
            <w:t>SJQU-WI-</w:t>
          </w:r>
          <w:r w:rsidRPr="008A2F67">
            <w:rPr>
              <w:rFonts w:hint="eastAsia"/>
              <w:sz w:val="24"/>
              <w:szCs w:val="24"/>
            </w:rPr>
            <w:t>JW</w:t>
          </w:r>
          <w:r>
            <w:rPr>
              <w:rFonts w:hint="eastAsia"/>
              <w:sz w:val="24"/>
              <w:szCs w:val="24"/>
            </w:rPr>
            <w:t>-401</w:t>
          </w:r>
        </w:p>
      </w:tc>
    </w:tr>
    <w:tr w:rsidR="003F635D">
      <w:trPr>
        <w:trHeight w:val="462"/>
      </w:trPr>
      <w:tc>
        <w:tcPr>
          <w:tcW w:w="5949" w:type="dxa"/>
          <w:gridSpan w:val="2"/>
          <w:vMerge/>
          <w:shd w:val="clear" w:color="auto" w:fill="auto"/>
          <w:vAlign w:val="center"/>
        </w:tcPr>
        <w:p w:rsidR="003F635D" w:rsidRDefault="00574BFA">
          <w:pPr>
            <w:pStyle w:val="a4"/>
            <w:pBdr>
              <w:bottom w:val="none" w:sz="0" w:space="0" w:color="auto"/>
            </w:pBdr>
            <w:rPr>
              <w:sz w:val="21"/>
              <w:szCs w:val="21"/>
            </w:rPr>
          </w:pPr>
        </w:p>
      </w:tc>
      <w:tc>
        <w:tcPr>
          <w:tcW w:w="990" w:type="dxa"/>
          <w:shd w:val="clear" w:color="auto" w:fill="auto"/>
          <w:vAlign w:val="center"/>
        </w:tcPr>
        <w:p w:rsidR="003F635D" w:rsidRDefault="00F1322E">
          <w:pPr>
            <w:pStyle w:val="a4"/>
            <w:pBdr>
              <w:bottom w:val="none" w:sz="0" w:space="0" w:color="auto"/>
            </w:pBdr>
            <w:rPr>
              <w:rFonts w:ascii="黑体" w:eastAsia="黑体" w:hAnsi="黑体"/>
              <w:sz w:val="21"/>
              <w:szCs w:val="21"/>
            </w:rPr>
          </w:pPr>
          <w:r>
            <w:rPr>
              <w:rFonts w:ascii="黑体" w:eastAsia="黑体" w:hAnsi="黑体" w:hint="eastAsia"/>
              <w:sz w:val="21"/>
              <w:szCs w:val="21"/>
              <w:shd w:val="pct10" w:color="auto" w:fill="FFFFFF"/>
            </w:rPr>
            <w:t xml:space="preserve"> 日期 </w:t>
          </w:r>
        </w:p>
      </w:tc>
      <w:tc>
        <w:tcPr>
          <w:tcW w:w="2972" w:type="dxa"/>
          <w:gridSpan w:val="3"/>
          <w:shd w:val="clear" w:color="auto" w:fill="auto"/>
          <w:vAlign w:val="center"/>
        </w:tcPr>
        <w:p w:rsidR="003F635D" w:rsidRDefault="00F1322E" w:rsidP="0037703C">
          <w:pPr>
            <w:pStyle w:val="a4"/>
            <w:pBdr>
              <w:bottom w:val="none" w:sz="0" w:space="0" w:color="auto"/>
            </w:pBdr>
            <w:rPr>
              <w:sz w:val="24"/>
              <w:szCs w:val="24"/>
            </w:rPr>
          </w:pPr>
          <w:r>
            <w:rPr>
              <w:sz w:val="24"/>
              <w:szCs w:val="24"/>
            </w:rPr>
            <w:t>201</w:t>
          </w:r>
          <w:r>
            <w:rPr>
              <w:rFonts w:hint="eastAsia"/>
              <w:sz w:val="24"/>
              <w:szCs w:val="24"/>
            </w:rPr>
            <w:t>8</w:t>
          </w:r>
          <w:r>
            <w:rPr>
              <w:sz w:val="24"/>
              <w:szCs w:val="24"/>
            </w:rPr>
            <w:t>-</w:t>
          </w:r>
          <w:r>
            <w:rPr>
              <w:rFonts w:hint="eastAsia"/>
              <w:sz w:val="24"/>
              <w:szCs w:val="24"/>
            </w:rPr>
            <w:t>4</w:t>
          </w:r>
          <w:r>
            <w:rPr>
              <w:sz w:val="24"/>
              <w:szCs w:val="24"/>
            </w:rPr>
            <w:t>-1</w:t>
          </w:r>
          <w:r>
            <w:rPr>
              <w:rFonts w:hint="eastAsia"/>
              <w:sz w:val="24"/>
              <w:szCs w:val="24"/>
            </w:rPr>
            <w:t>3</w:t>
          </w:r>
        </w:p>
      </w:tc>
    </w:tr>
    <w:tr w:rsidR="003F635D">
      <w:trPr>
        <w:trHeight w:val="462"/>
      </w:trPr>
      <w:tc>
        <w:tcPr>
          <w:tcW w:w="1276" w:type="dxa"/>
          <w:shd w:val="clear" w:color="auto" w:fill="auto"/>
          <w:vAlign w:val="center"/>
        </w:tcPr>
        <w:p w:rsidR="003F635D" w:rsidRDefault="00F1322E">
          <w:pPr>
            <w:pStyle w:val="a4"/>
            <w:pBdr>
              <w:bottom w:val="none" w:sz="0" w:space="0" w:color="auto"/>
            </w:pBdr>
            <w:rPr>
              <w:rFonts w:ascii="黑体" w:eastAsia="黑体" w:hAnsi="黑体"/>
              <w:sz w:val="21"/>
              <w:szCs w:val="21"/>
            </w:rPr>
          </w:pPr>
          <w:r>
            <w:rPr>
              <w:rFonts w:ascii="黑体" w:eastAsia="黑体" w:hAnsi="黑体" w:hint="eastAsia"/>
              <w:sz w:val="21"/>
              <w:szCs w:val="21"/>
              <w:shd w:val="pct10" w:color="auto" w:fill="FFFFFF"/>
            </w:rPr>
            <w:t xml:space="preserve"> 文件名称 </w:t>
          </w:r>
        </w:p>
      </w:tc>
      <w:tc>
        <w:tcPr>
          <w:tcW w:w="4673" w:type="dxa"/>
          <w:shd w:val="clear" w:color="auto" w:fill="auto"/>
          <w:vAlign w:val="center"/>
        </w:tcPr>
        <w:p w:rsidR="003F635D" w:rsidRDefault="00F1322E">
          <w:pPr>
            <w:pStyle w:val="a4"/>
            <w:pBdr>
              <w:bottom w:val="none" w:sz="0" w:space="0" w:color="auto"/>
            </w:pBdr>
            <w:rPr>
              <w:sz w:val="24"/>
              <w:szCs w:val="24"/>
            </w:rPr>
          </w:pPr>
          <w:r w:rsidRPr="00231BA2">
            <w:rPr>
              <w:rFonts w:asciiTheme="minorEastAsia" w:hAnsiTheme="minorEastAsia" w:hint="eastAsia"/>
              <w:sz w:val="24"/>
              <w:szCs w:val="24"/>
            </w:rPr>
            <w:t>课程考核</w:t>
          </w:r>
          <w:r>
            <w:rPr>
              <w:rFonts w:asciiTheme="minorEastAsia" w:hAnsiTheme="minorEastAsia" w:hint="eastAsia"/>
              <w:sz w:val="24"/>
              <w:szCs w:val="24"/>
            </w:rPr>
            <w:t>管理办法</w:t>
          </w:r>
        </w:p>
      </w:tc>
      <w:tc>
        <w:tcPr>
          <w:tcW w:w="990" w:type="dxa"/>
          <w:shd w:val="clear" w:color="auto" w:fill="auto"/>
          <w:vAlign w:val="center"/>
        </w:tcPr>
        <w:p w:rsidR="003F635D" w:rsidRDefault="00F1322E">
          <w:pPr>
            <w:pStyle w:val="a4"/>
            <w:pBdr>
              <w:bottom w:val="none" w:sz="0" w:space="0" w:color="auto"/>
            </w:pBdr>
            <w:rPr>
              <w:rFonts w:ascii="黑体" w:eastAsia="黑体" w:hAnsi="黑体"/>
              <w:sz w:val="21"/>
              <w:szCs w:val="21"/>
            </w:rPr>
          </w:pPr>
          <w:r>
            <w:rPr>
              <w:rFonts w:ascii="黑体" w:eastAsia="黑体" w:hAnsi="黑体" w:hint="eastAsia"/>
              <w:sz w:val="21"/>
              <w:szCs w:val="21"/>
              <w:shd w:val="pct10" w:color="auto" w:fill="FFFFFF"/>
            </w:rPr>
            <w:t xml:space="preserve"> 页次 </w:t>
          </w:r>
        </w:p>
      </w:tc>
      <w:tc>
        <w:tcPr>
          <w:tcW w:w="999" w:type="dxa"/>
          <w:shd w:val="clear" w:color="auto" w:fill="auto"/>
          <w:vAlign w:val="center"/>
        </w:tcPr>
        <w:p w:rsidR="003F635D" w:rsidRDefault="00B145F0" w:rsidP="00B145F0">
          <w:pPr>
            <w:pStyle w:val="a4"/>
            <w:pBdr>
              <w:bottom w:val="none" w:sz="0" w:space="0" w:color="auto"/>
            </w:pBdr>
            <w:rPr>
              <w:sz w:val="24"/>
              <w:szCs w:val="24"/>
            </w:rPr>
          </w:pPr>
          <w:r>
            <w:rPr>
              <w:rFonts w:hint="eastAsia"/>
              <w:bCs/>
              <w:sz w:val="24"/>
              <w:szCs w:val="24"/>
            </w:rPr>
            <w:t>5</w:t>
          </w:r>
          <w:r w:rsidR="00F1322E">
            <w:rPr>
              <w:sz w:val="24"/>
              <w:szCs w:val="24"/>
              <w:lang w:val="zh-CN"/>
            </w:rPr>
            <w:t xml:space="preserve">/ </w:t>
          </w:r>
          <w:r w:rsidRPr="00B145F0">
            <w:rPr>
              <w:rFonts w:hint="eastAsia"/>
              <w:sz w:val="24"/>
              <w:szCs w:val="24"/>
            </w:rPr>
            <w:t>5</w:t>
          </w:r>
        </w:p>
      </w:tc>
      <w:tc>
        <w:tcPr>
          <w:tcW w:w="982" w:type="dxa"/>
          <w:shd w:val="clear" w:color="auto" w:fill="auto"/>
          <w:vAlign w:val="center"/>
        </w:tcPr>
        <w:p w:rsidR="003F635D" w:rsidRDefault="00F1322E">
          <w:pPr>
            <w:pStyle w:val="a4"/>
            <w:pBdr>
              <w:bottom w:val="none" w:sz="0" w:space="0" w:color="auto"/>
            </w:pBdr>
            <w:rPr>
              <w:rFonts w:ascii="黑体" w:eastAsia="黑体" w:hAnsi="黑体"/>
              <w:sz w:val="21"/>
              <w:szCs w:val="21"/>
            </w:rPr>
          </w:pPr>
          <w:r>
            <w:rPr>
              <w:rFonts w:ascii="黑体" w:eastAsia="黑体" w:hAnsi="黑体" w:hint="eastAsia"/>
              <w:sz w:val="21"/>
              <w:szCs w:val="21"/>
              <w:shd w:val="pct10" w:color="auto" w:fill="FFFFFF"/>
            </w:rPr>
            <w:t xml:space="preserve"> 版次 </w:t>
          </w:r>
        </w:p>
      </w:tc>
      <w:tc>
        <w:tcPr>
          <w:tcW w:w="991" w:type="dxa"/>
          <w:shd w:val="clear" w:color="auto" w:fill="auto"/>
          <w:vAlign w:val="center"/>
        </w:tcPr>
        <w:p w:rsidR="003F635D" w:rsidRDefault="00F1322E" w:rsidP="001F78C3">
          <w:pPr>
            <w:pStyle w:val="a4"/>
            <w:pBdr>
              <w:bottom w:val="none" w:sz="0" w:space="0" w:color="auto"/>
            </w:pBdr>
            <w:rPr>
              <w:sz w:val="24"/>
              <w:szCs w:val="24"/>
            </w:rPr>
          </w:pPr>
          <w:r>
            <w:rPr>
              <w:rFonts w:hint="eastAsia"/>
              <w:sz w:val="24"/>
              <w:szCs w:val="24"/>
            </w:rPr>
            <w:t>A1</w:t>
          </w:r>
        </w:p>
      </w:tc>
    </w:tr>
  </w:tbl>
  <w:p w:rsidR="003F635D" w:rsidRDefault="00574BFA">
    <w:pPr>
      <w:pStyle w:val="a4"/>
      <w:pBdr>
        <w:bottom w:val="single" w:sz="6" w:space="0" w:color="auto"/>
      </w:pBdr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5F0"/>
    <w:rsid w:val="00574BFA"/>
    <w:rsid w:val="007804D6"/>
    <w:rsid w:val="00B145F0"/>
    <w:rsid w:val="00C75F35"/>
    <w:rsid w:val="00F1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5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14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145F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14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145F0"/>
    <w:rPr>
      <w:sz w:val="18"/>
      <w:szCs w:val="18"/>
    </w:rPr>
  </w:style>
  <w:style w:type="table" w:styleId="a5">
    <w:name w:val="Table Grid"/>
    <w:basedOn w:val="a1"/>
    <w:uiPriority w:val="39"/>
    <w:qFormat/>
    <w:rsid w:val="00B145F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B145F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145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5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14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145F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14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145F0"/>
    <w:rPr>
      <w:sz w:val="18"/>
      <w:szCs w:val="18"/>
    </w:rPr>
  </w:style>
  <w:style w:type="table" w:styleId="a5">
    <w:name w:val="Table Grid"/>
    <w:basedOn w:val="a1"/>
    <w:uiPriority w:val="39"/>
    <w:qFormat/>
    <w:rsid w:val="00B145F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B145F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145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2018-04-17T01:56:00Z</dcterms:created>
  <dcterms:modified xsi:type="dcterms:W3CDTF">2018-04-17T01:56:00Z</dcterms:modified>
</cp:coreProperties>
</file>