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F" w:rsidRPr="00CC6A3B" w:rsidRDefault="00A662FF" w:rsidP="00A662FF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CC6A3B">
        <w:rPr>
          <w:rFonts w:asciiTheme="minorEastAsia" w:hAnsiTheme="minorEastAsia" w:hint="eastAsia"/>
          <w:b/>
          <w:sz w:val="32"/>
          <w:szCs w:val="32"/>
        </w:rPr>
        <w:t>焦虑自评量表 (SAS)</w:t>
      </w:r>
    </w:p>
    <w:p w:rsidR="008846E9" w:rsidRDefault="00A662FF" w:rsidP="008846E9">
      <w:pPr>
        <w:rPr>
          <w:rFonts w:hint="eastAsia"/>
        </w:rPr>
      </w:pPr>
      <w:r>
        <w:rPr>
          <w:rFonts w:hint="eastAsia"/>
        </w:rPr>
        <w:t xml:space="preserve">    </w:t>
      </w:r>
    </w:p>
    <w:p w:rsidR="00CC6A3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请注意：1、请根据您一周来的实际感觉在适当的数字上划上“√”表示，请不要漏评任何一个项目，也不要在相同的一个项目上重复地评定；</w:t>
      </w:r>
    </w:p>
    <w:p w:rsidR="00CC6A3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2、 量表中有部分反向（即从焦虑反向状态）评分的题，请注意保障在填分、算分评分时的理解；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3、 本表可用于反映测试者焦虑的主观感受，对心理咨询门诊及精神科门诊或住院精神病人均可使用，但由于焦虑是神经症的共同症状，故SAS在各类神经症鉴别中作用不大；4、关于焦虑症状的临床分级，除参考量表分值外，主要还应根据临床症状，特别是要害症状（要害症状包括：与处境不相称的痛苦情绪体验、精神运动性不安、植物神经功能障碍）的程度来划分，量表总</w:t>
      </w:r>
      <w:proofErr w:type="gramStart"/>
      <w:r w:rsidRPr="008846E9">
        <w:rPr>
          <w:rFonts w:asciiTheme="minorEastAsia" w:hAnsiTheme="minorEastAsia" w:hint="eastAsia"/>
          <w:sz w:val="24"/>
          <w:szCs w:val="24"/>
        </w:rPr>
        <w:t>分值仅</w:t>
      </w:r>
      <w:proofErr w:type="gramEnd"/>
      <w:r w:rsidRPr="008846E9">
        <w:rPr>
          <w:rFonts w:asciiTheme="minorEastAsia" w:hAnsiTheme="minorEastAsia" w:hint="eastAsia"/>
          <w:sz w:val="24"/>
          <w:szCs w:val="24"/>
        </w:rPr>
        <w:t>能作为一项参考指标而非绝对标准。</w:t>
      </w:r>
    </w:p>
    <w:p w:rsidR="00CC6A3B" w:rsidRPr="008846E9" w:rsidRDefault="008846E9" w:rsidP="008846E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W w:w="8724" w:type="dxa"/>
        <w:jc w:val="center"/>
        <w:tblInd w:w="-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927"/>
        <w:gridCol w:w="1060"/>
        <w:gridCol w:w="955"/>
        <w:gridCol w:w="945"/>
        <w:gridCol w:w="1401"/>
        <w:gridCol w:w="660"/>
      </w:tblGrid>
      <w:tr w:rsidR="00F32D7B" w:rsidRPr="00CC6A3B" w:rsidTr="00F32D7B">
        <w:trPr>
          <w:trHeight w:val="1252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F32D7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题目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没有或很少时间有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有时有（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大部分时间有（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绝大部分或全部时间都有</w:t>
            </w:r>
          </w:p>
          <w:p w:rsidR="00CC6A3B" w:rsidRP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F32D7B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评分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我觉得比平常容易紧张和着急（焦虑）。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我无缘无故地感到害怕（害怕）。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我容易心里烦乱或觉得惊恐（惊恐）。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我觉得我可能将要发疯（发疯感）。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我觉得一切都很好，也不会发生什么不幸（不幸预感）。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我手脚发抖打颤（手足颤抖）。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我因为头痛，颈痛和背痛而苦恼（躯体疼痛）。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我感觉容易衰弱和疲乏（乏力）。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我觉得心平气和，并且容易安静坐</w:t>
            </w: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着（静坐不能）。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我觉得心跳很快（心慌）。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我因为一阵</w:t>
            </w:r>
            <w:proofErr w:type="gramStart"/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阵</w:t>
            </w:r>
            <w:proofErr w:type="gramEnd"/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头晕而苦恼（头昏）。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我有晕倒发作或觉得要晕倒似的（晕厥感）。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我呼气吸气都感到很容易（呼吸困维）。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我手脚麻木和刺痛（手足刺痛）。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我因为胃痛和消化不良而苦恼（胃痛或消化不良）。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我常常要小便（尿意频数）。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我的手常常是干燥温暖的（多汗）。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我脸红发热（面部潮红）。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我容易入睡并且一夜睡得很好（睡眠障碍）。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F32D7B" w:rsidRPr="00CC6A3B" w:rsidTr="00F32D7B">
        <w:trPr>
          <w:trHeight w:val="330"/>
          <w:jc w:val="center"/>
        </w:trPr>
        <w:tc>
          <w:tcPr>
            <w:tcW w:w="77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92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我</w:t>
            </w:r>
            <w:proofErr w:type="gramStart"/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做恶</w:t>
            </w:r>
            <w:proofErr w:type="gramEnd"/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梦。</w:t>
            </w:r>
          </w:p>
        </w:tc>
        <w:tc>
          <w:tcPr>
            <w:tcW w:w="10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5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A3B" w:rsidRPr="00CC6A3B" w:rsidTr="00F32D7B">
        <w:trPr>
          <w:trHeight w:val="330"/>
          <w:jc w:val="center"/>
        </w:trPr>
        <w:tc>
          <w:tcPr>
            <w:tcW w:w="8064" w:type="dxa"/>
            <w:gridSpan w:val="6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总分统计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C6A3B" w:rsidRPr="00CC6A3B" w:rsidRDefault="00CC6A3B" w:rsidP="00CC6A3B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6A3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</w:tbl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8846E9" w:rsidRPr="00F32D7B" w:rsidRDefault="008846E9" w:rsidP="008846E9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F32D7B">
        <w:rPr>
          <w:rFonts w:asciiTheme="minorEastAsia" w:hAnsiTheme="minorEastAsia" w:hint="eastAsia"/>
          <w:b/>
          <w:sz w:val="24"/>
          <w:szCs w:val="24"/>
        </w:rPr>
        <w:t>评分方法</w:t>
      </w:r>
    </w:p>
    <w:p w:rsidR="00F32D7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SAS采用4级评分，主要评定症状出现的频度，其标准为：</w:t>
      </w:r>
    </w:p>
    <w:p w:rsidR="00F32D7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“1”表示没有或很少时间有；</w:t>
      </w:r>
    </w:p>
    <w:p w:rsidR="00F32D7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“2”表示有时有；</w:t>
      </w:r>
    </w:p>
    <w:p w:rsidR="00F32D7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“3”表示大部分时间有；</w:t>
      </w:r>
    </w:p>
    <w:p w:rsidR="00F32D7B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“4”表示绝大部分或全部时间都有。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20个条目中有l5项是用负性词陈述的，按上述l～4顺序评分。其余5项（第5，9，13，17，19）注*号者，是用正性词陈述的，按4～1顺序反向计分。</w:t>
      </w:r>
    </w:p>
    <w:p w:rsidR="008846E9" w:rsidRPr="00F32D7B" w:rsidRDefault="008846E9" w:rsidP="008846E9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F32D7B">
        <w:rPr>
          <w:rFonts w:asciiTheme="minorEastAsia" w:hAnsiTheme="minorEastAsia" w:hint="eastAsia"/>
          <w:b/>
          <w:sz w:val="24"/>
          <w:szCs w:val="24"/>
        </w:rPr>
        <w:lastRenderedPageBreak/>
        <w:t>分析指标</w:t>
      </w:r>
    </w:p>
    <w:p w:rsid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SAS的主要统计指标为总分。将20个项目的各个得分相加，即得粗分；用粗分乘以1.25以后取整数部份，就得到标准分，或者可以查表作相同的转换（粗分、标准分换算表 见SDS附录）。</w:t>
      </w:r>
    </w:p>
    <w:p w:rsidR="00407F92" w:rsidRPr="008846E9" w:rsidRDefault="00407F92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8846E9" w:rsidRPr="00F32D7B" w:rsidRDefault="008846E9" w:rsidP="008846E9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F32D7B">
        <w:rPr>
          <w:rFonts w:asciiTheme="minorEastAsia" w:hAnsiTheme="minorEastAsia" w:hint="eastAsia"/>
          <w:b/>
          <w:sz w:val="24"/>
          <w:szCs w:val="24"/>
        </w:rPr>
        <w:t>结果解释</w:t>
      </w:r>
    </w:p>
    <w:p w:rsid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按照中国常模结果，SAS标准分的分界值为50分，其中50—59分为轻度焦虑，60—69分为中度焦虑，70分以上为重度焦虑。</w:t>
      </w:r>
    </w:p>
    <w:p w:rsidR="00407F92" w:rsidRPr="008846E9" w:rsidRDefault="00407F92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8846E9" w:rsidRPr="00F32D7B" w:rsidRDefault="008846E9" w:rsidP="008846E9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F32D7B">
        <w:rPr>
          <w:rFonts w:asciiTheme="minorEastAsia" w:hAnsiTheme="minorEastAsia" w:hint="eastAsia"/>
          <w:b/>
          <w:sz w:val="24"/>
          <w:szCs w:val="24"/>
        </w:rPr>
        <w:t>注意事项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1、由于焦虑是神经症的共同症状，故SAS在各类神经症鉴别中作用不大；</w:t>
      </w:r>
    </w:p>
    <w:p w:rsid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2、关于焦虑症状的临床分级，除参考量表分值外，主要还应根据临床症状，特别是要害症状的程度来划分，量表总</w:t>
      </w:r>
      <w:proofErr w:type="gramStart"/>
      <w:r w:rsidRPr="008846E9">
        <w:rPr>
          <w:rFonts w:asciiTheme="minorEastAsia" w:hAnsiTheme="minorEastAsia" w:hint="eastAsia"/>
          <w:sz w:val="24"/>
          <w:szCs w:val="24"/>
        </w:rPr>
        <w:t>分值仅</w:t>
      </w:r>
      <w:proofErr w:type="gramEnd"/>
      <w:r w:rsidRPr="008846E9">
        <w:rPr>
          <w:rFonts w:asciiTheme="minorEastAsia" w:hAnsiTheme="minorEastAsia" w:hint="eastAsia"/>
          <w:sz w:val="24"/>
          <w:szCs w:val="24"/>
        </w:rPr>
        <w:t>能作为一项参考指标而非绝对标准。</w:t>
      </w:r>
    </w:p>
    <w:p w:rsidR="00407F92" w:rsidRPr="008846E9" w:rsidRDefault="00407F92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8846E9" w:rsidRPr="00F32D7B" w:rsidRDefault="008846E9" w:rsidP="008846E9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F32D7B">
        <w:rPr>
          <w:rFonts w:asciiTheme="minorEastAsia" w:hAnsiTheme="minorEastAsia" w:hint="eastAsia"/>
          <w:b/>
          <w:sz w:val="24"/>
          <w:szCs w:val="24"/>
        </w:rPr>
        <w:t>适应症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(1)反复因头痛、颈部、背部、腰部和四肢疼痛在综合医院有关科室就诊，临床查体和实验室检查结果未提示器质性病变者。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(2)因焦虑、恐怖、疑病、抑郁等精神因素所致的慢性疼痛。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(3)各种原因引起的慢性全身疼痛。</w:t>
      </w:r>
    </w:p>
    <w:p w:rsidR="008846E9" w:rsidRPr="008846E9" w:rsidRDefault="008846E9" w:rsidP="008846E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(4)紧张型头痛。</w:t>
      </w:r>
    </w:p>
    <w:p w:rsidR="0014236D" w:rsidRPr="008846E9" w:rsidRDefault="008846E9" w:rsidP="008846E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46E9">
        <w:rPr>
          <w:rFonts w:asciiTheme="minorEastAsia" w:hAnsiTheme="minorEastAsia" w:hint="eastAsia"/>
          <w:sz w:val="24"/>
          <w:szCs w:val="24"/>
        </w:rPr>
        <w:t>(5)偏头痛。</w:t>
      </w:r>
    </w:p>
    <w:sectPr w:rsidR="0014236D" w:rsidRPr="00884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F"/>
    <w:rsid w:val="0014236D"/>
    <w:rsid w:val="00407F92"/>
    <w:rsid w:val="008846E9"/>
    <w:rsid w:val="00A662FF"/>
    <w:rsid w:val="00CC6A3B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ZCF</dc:creator>
  <cp:lastModifiedBy>ZCF</cp:lastModifiedBy>
  <cp:revision>4</cp:revision>
  <dcterms:created xsi:type="dcterms:W3CDTF">2018-04-10T05:39:00Z</dcterms:created>
  <dcterms:modified xsi:type="dcterms:W3CDTF">2018-04-10T05:52:00Z</dcterms:modified>
</cp:coreProperties>
</file>