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ind w:left="0"/>
        <w:jc w:val="both"/>
        <w:outlineLvl w:val="0"/>
        <w:rPr>
          <w:rFonts w:hint="eastAsia" w:ascii="微软雅黑" w:hAnsi="微软雅黑" w:eastAsia="微软雅黑" w:cs="宋体"/>
          <w:b/>
          <w:bCs/>
          <w:color w:val="000000" w:themeColor="text1"/>
          <w:kern w:val="36"/>
          <w:sz w:val="30"/>
          <w:szCs w:val="30"/>
          <w:lang w:val="en-US" w:eastAsia="zh-CN"/>
          <w14:textFill>
            <w14:solidFill>
              <w14:schemeClr w14:val="tx1"/>
            </w14:solidFill>
          </w14:textFill>
        </w:rPr>
      </w:pPr>
      <w:r>
        <w:rPr>
          <w:rFonts w:hint="eastAsia" w:ascii="微软雅黑" w:hAnsi="微软雅黑" w:eastAsia="微软雅黑" w:cs="宋体"/>
          <w:b/>
          <w:bCs/>
          <w:color w:val="000000" w:themeColor="text1"/>
          <w:kern w:val="36"/>
          <w:sz w:val="30"/>
          <w:szCs w:val="30"/>
          <w:lang w:val="en-US" w:eastAsia="zh-CN"/>
          <w14:textFill>
            <w14:solidFill>
              <w14:schemeClr w14:val="tx1"/>
            </w14:solidFill>
          </w14:textFill>
        </w:rPr>
        <w:t>附件4</w:t>
      </w:r>
      <w:bookmarkStart w:id="0" w:name="_GoBack"/>
      <w:bookmarkEnd w:id="0"/>
    </w:p>
    <w:p>
      <w:pPr>
        <w:widowControl/>
        <w:shd w:val="clear" w:color="auto" w:fill="FFFFFF"/>
        <w:ind w:left="0"/>
        <w:jc w:val="center"/>
        <w:outlineLvl w:val="0"/>
        <w:rPr>
          <w:rFonts w:hint="eastAsia" w:ascii="微软雅黑" w:hAnsi="微软雅黑" w:eastAsia="微软雅黑" w:cs="宋体"/>
          <w:b/>
          <w:bCs/>
          <w:color w:val="000000" w:themeColor="text1"/>
          <w:kern w:val="36"/>
          <w:sz w:val="30"/>
          <w:szCs w:val="30"/>
          <w14:textFill>
            <w14:solidFill>
              <w14:schemeClr w14:val="tx1"/>
            </w14:solidFill>
          </w14:textFill>
        </w:rPr>
      </w:pPr>
    </w:p>
    <w:p>
      <w:pPr>
        <w:widowControl/>
        <w:shd w:val="clear" w:color="auto" w:fill="FFFFFF"/>
        <w:ind w:left="0"/>
        <w:jc w:val="center"/>
        <w:outlineLvl w:val="0"/>
        <w:rPr>
          <w:rFonts w:ascii="微软雅黑" w:hAnsi="微软雅黑" w:eastAsia="微软雅黑" w:cs="宋体"/>
          <w:b/>
          <w:bCs/>
          <w:color w:val="000000" w:themeColor="text1"/>
          <w:kern w:val="36"/>
          <w:sz w:val="30"/>
          <w:szCs w:val="30"/>
          <w14:textFill>
            <w14:solidFill>
              <w14:schemeClr w14:val="tx1"/>
            </w14:solidFill>
          </w14:textFill>
        </w:rPr>
      </w:pPr>
      <w:r>
        <w:rPr>
          <w:rFonts w:hint="eastAsia" w:ascii="微软雅黑" w:hAnsi="微软雅黑" w:eastAsia="微软雅黑" w:cs="宋体"/>
          <w:b/>
          <w:bCs/>
          <w:color w:val="000000" w:themeColor="text1"/>
          <w:kern w:val="36"/>
          <w:sz w:val="30"/>
          <w:szCs w:val="30"/>
          <w14:textFill>
            <w14:solidFill>
              <w14:schemeClr w14:val="tx1"/>
            </w14:solidFill>
          </w14:textFill>
        </w:rPr>
        <w:t>教育部 人力资源社会保障部关于深入推进</w:t>
      </w:r>
      <w:r>
        <w:rPr>
          <w:rFonts w:hint="eastAsia" w:ascii="微软雅黑" w:hAnsi="微软雅黑" w:eastAsia="微软雅黑" w:cs="宋体"/>
          <w:b/>
          <w:bCs/>
          <w:color w:val="000000" w:themeColor="text1"/>
          <w:kern w:val="36"/>
          <w:sz w:val="30"/>
          <w:szCs w:val="30"/>
          <w14:textFill>
            <w14:solidFill>
              <w14:schemeClr w14:val="tx1"/>
            </w14:solidFill>
          </w14:textFill>
        </w:rPr>
        <w:br w:type="textWrapping"/>
      </w:r>
      <w:r>
        <w:rPr>
          <w:rFonts w:hint="eastAsia" w:ascii="微软雅黑" w:hAnsi="微软雅黑" w:eastAsia="微软雅黑" w:cs="宋体"/>
          <w:b/>
          <w:bCs/>
          <w:color w:val="000000" w:themeColor="text1"/>
          <w:kern w:val="36"/>
          <w:sz w:val="30"/>
          <w:szCs w:val="30"/>
          <w14:textFill>
            <w14:solidFill>
              <w14:schemeClr w14:val="tx1"/>
            </w14:solidFill>
          </w14:textFill>
        </w:rPr>
        <w:t>专业学位研究生培养模式改革的意见</w:t>
      </w:r>
    </w:p>
    <w:p>
      <w:pPr>
        <w:widowControl/>
        <w:shd w:val="clear" w:color="auto" w:fill="FFFFFF"/>
        <w:spacing w:line="480" w:lineRule="atLeast"/>
        <w:ind w:left="0"/>
        <w:jc w:val="right"/>
        <w:rPr>
          <w:rFonts w:hint="eastAsia" w:ascii="微软雅黑" w:hAnsi="微软雅黑" w:eastAsia="微软雅黑" w:cs="宋体"/>
          <w:b/>
          <w:bCs/>
          <w:color w:val="000000" w:themeColor="text1"/>
          <w:kern w:val="0"/>
          <w:sz w:val="24"/>
          <w:szCs w:val="24"/>
          <w14:textFill>
            <w14:solidFill>
              <w14:schemeClr w14:val="tx1"/>
            </w14:solidFill>
          </w14:textFill>
        </w:rPr>
      </w:pPr>
      <w:r>
        <w:rPr>
          <w:rFonts w:hint="eastAsia" w:ascii="微软雅黑" w:hAnsi="微软雅黑" w:eastAsia="微软雅黑" w:cs="宋体"/>
          <w:b/>
          <w:bCs/>
          <w:color w:val="000000" w:themeColor="text1"/>
          <w:kern w:val="0"/>
          <w:sz w:val="24"/>
          <w:szCs w:val="24"/>
          <w14:textFill>
            <w14:solidFill>
              <w14:schemeClr w14:val="tx1"/>
            </w14:solidFill>
          </w14:textFill>
        </w:rPr>
        <w:t>教研[2013]3号</w:t>
      </w:r>
    </w:p>
    <w:p>
      <w:pPr>
        <w:widowControl/>
        <w:shd w:val="clear" w:color="auto" w:fill="FFFFFF"/>
        <w:spacing w:line="480" w:lineRule="atLeast"/>
        <w:ind w:left="0"/>
        <w:jc w:val="left"/>
        <w:rPr>
          <w:rFonts w:hint="eastAsia" w:ascii="微软雅黑" w:hAnsi="微软雅黑" w:eastAsia="微软雅黑" w:cs="宋体"/>
          <w:color w:val="000000" w:themeColor="text1"/>
          <w:kern w:val="0"/>
          <w:sz w:val="27"/>
          <w:szCs w:val="27"/>
          <w14:textFill>
            <w14:solidFill>
              <w14:schemeClr w14:val="tx1"/>
            </w14:solidFill>
          </w14:textFill>
        </w:rPr>
      </w:pPr>
      <w:r>
        <w:rPr>
          <w:rFonts w:hint="eastAsia" w:ascii="微软雅黑" w:hAnsi="微软雅黑" w:eastAsia="微软雅黑" w:cs="宋体"/>
          <w:color w:val="000000" w:themeColor="text1"/>
          <w:kern w:val="0"/>
          <w:sz w:val="27"/>
          <w:szCs w:val="27"/>
          <w14:textFill>
            <w14:solidFill>
              <w14:schemeClr w14:val="tx1"/>
            </w14:solidFill>
          </w14:textFill>
        </w:rPr>
        <w:t>各省、自治区、直辖市教育厅（教委）、人力资源社会保障厅（局），新疆生产建设兵团教育局、人力资源社会保障局，中国人民解放军学位委员会，各专业学位研究生教育指导委员会，教育部直属各高等学校：</w:t>
      </w:r>
    </w:p>
    <w:p>
      <w:pPr>
        <w:widowControl/>
        <w:shd w:val="clear" w:color="auto" w:fill="FFFFFF"/>
        <w:spacing w:line="480" w:lineRule="atLeast"/>
        <w:ind w:left="0"/>
        <w:jc w:val="left"/>
        <w:rPr>
          <w:rFonts w:hint="eastAsia" w:ascii="微软雅黑" w:hAnsi="微软雅黑" w:eastAsia="微软雅黑" w:cs="宋体"/>
          <w:color w:val="000000" w:themeColor="text1"/>
          <w:kern w:val="0"/>
          <w:sz w:val="27"/>
          <w:szCs w:val="27"/>
          <w14:textFill>
            <w14:solidFill>
              <w14:schemeClr w14:val="tx1"/>
            </w14:solidFill>
          </w14:textFill>
        </w:rPr>
      </w:pPr>
      <w:r>
        <w:rPr>
          <w:rFonts w:hint="eastAsia" w:ascii="微软雅黑" w:hAnsi="微软雅黑" w:eastAsia="微软雅黑" w:cs="宋体"/>
          <w:color w:val="000000" w:themeColor="text1"/>
          <w:kern w:val="0"/>
          <w:sz w:val="27"/>
          <w:szCs w:val="27"/>
          <w14:textFill>
            <w14:solidFill>
              <w14:schemeClr w14:val="tx1"/>
            </w14:solidFill>
          </w14:textFill>
        </w:rPr>
        <w:t>　　专业学位研究生教育是研究生教育体系的重要组成部分，是培养高层次应用型专门人才的主要途径。积极发展专业学位研究生教育，是全面建成小康社会、建设创新型国家的必然要求，也是研究生教育服务国家经济建设和社会发展的必然选择。发展专业学位研究生教育，要深入推进培养模式改革，加快完善体制机制，不断提高教育质量。根据《教育部 国家发展改革委 财政部关于深化研究生教育改革的意见》，现就深入推进专业学位研究生培养模式改革提出如下意见：</w:t>
      </w:r>
    </w:p>
    <w:p>
      <w:pPr>
        <w:widowControl/>
        <w:shd w:val="clear" w:color="auto" w:fill="FFFFFF"/>
        <w:spacing w:line="480" w:lineRule="atLeast"/>
        <w:ind w:left="0"/>
        <w:jc w:val="left"/>
        <w:rPr>
          <w:rFonts w:hint="eastAsia" w:ascii="微软雅黑" w:hAnsi="微软雅黑" w:eastAsia="微软雅黑" w:cs="宋体"/>
          <w:color w:val="000000" w:themeColor="text1"/>
          <w:kern w:val="0"/>
          <w:sz w:val="27"/>
          <w:szCs w:val="27"/>
          <w14:textFill>
            <w14:solidFill>
              <w14:schemeClr w14:val="tx1"/>
            </w14:solidFill>
          </w14:textFill>
        </w:rPr>
      </w:pPr>
      <w:r>
        <w:rPr>
          <w:rFonts w:hint="eastAsia" w:ascii="微软雅黑" w:hAnsi="微软雅黑" w:eastAsia="微软雅黑" w:cs="宋体"/>
          <w:color w:val="000000" w:themeColor="text1"/>
          <w:kern w:val="0"/>
          <w:sz w:val="27"/>
          <w:szCs w:val="27"/>
          <w14:textFill>
            <w14:solidFill>
              <w14:schemeClr w14:val="tx1"/>
            </w14:solidFill>
          </w14:textFill>
        </w:rPr>
        <w:t>　　</w:t>
      </w:r>
      <w:r>
        <w:rPr>
          <w:rFonts w:hint="eastAsia" w:ascii="微软雅黑" w:hAnsi="微软雅黑" w:eastAsia="微软雅黑" w:cs="宋体"/>
          <w:b/>
          <w:bCs/>
          <w:color w:val="000000" w:themeColor="text1"/>
          <w:kern w:val="0"/>
          <w:sz w:val="27"/>
          <w14:textFill>
            <w14:solidFill>
              <w14:schemeClr w14:val="tx1"/>
            </w14:solidFill>
          </w14:textFill>
        </w:rPr>
        <w:t>一、明确改革目标</w:t>
      </w:r>
    </w:p>
    <w:p>
      <w:pPr>
        <w:widowControl/>
        <w:shd w:val="clear" w:color="auto" w:fill="FFFFFF"/>
        <w:spacing w:line="480" w:lineRule="atLeast"/>
        <w:ind w:left="0"/>
        <w:jc w:val="left"/>
        <w:rPr>
          <w:rFonts w:hint="eastAsia" w:ascii="微软雅黑" w:hAnsi="微软雅黑" w:eastAsia="微软雅黑" w:cs="宋体"/>
          <w:color w:val="000000" w:themeColor="text1"/>
          <w:kern w:val="0"/>
          <w:sz w:val="27"/>
          <w:szCs w:val="27"/>
          <w14:textFill>
            <w14:solidFill>
              <w14:schemeClr w14:val="tx1"/>
            </w14:solidFill>
          </w14:textFill>
        </w:rPr>
      </w:pPr>
      <w:r>
        <w:rPr>
          <w:rFonts w:hint="eastAsia" w:ascii="微软雅黑" w:hAnsi="微软雅黑" w:eastAsia="微软雅黑" w:cs="宋体"/>
          <w:color w:val="000000" w:themeColor="text1"/>
          <w:kern w:val="0"/>
          <w:sz w:val="27"/>
          <w:szCs w:val="27"/>
          <w14:textFill>
            <w14:solidFill>
              <w14:schemeClr w14:val="tx1"/>
            </w14:solidFill>
          </w14:textFill>
        </w:rPr>
        <w:t>　　以职业需求为导向，以实践能力培养为重点，以产学结合为途径，建立与经济社会发展相适应、具有中国特色的专业学位研究生培养模式。</w:t>
      </w:r>
    </w:p>
    <w:p>
      <w:pPr>
        <w:widowControl/>
        <w:shd w:val="clear" w:color="auto" w:fill="FFFFFF"/>
        <w:spacing w:line="480" w:lineRule="atLeast"/>
        <w:ind w:left="0"/>
        <w:jc w:val="left"/>
        <w:rPr>
          <w:rFonts w:hint="eastAsia" w:ascii="微软雅黑" w:hAnsi="微软雅黑" w:eastAsia="微软雅黑" w:cs="宋体"/>
          <w:color w:val="000000" w:themeColor="text1"/>
          <w:kern w:val="0"/>
          <w:sz w:val="27"/>
          <w:szCs w:val="27"/>
          <w14:textFill>
            <w14:solidFill>
              <w14:schemeClr w14:val="tx1"/>
            </w14:solidFill>
          </w14:textFill>
        </w:rPr>
      </w:pPr>
      <w:r>
        <w:rPr>
          <w:rFonts w:hint="eastAsia" w:ascii="微软雅黑" w:hAnsi="微软雅黑" w:eastAsia="微软雅黑" w:cs="宋体"/>
          <w:color w:val="000000" w:themeColor="text1"/>
          <w:kern w:val="0"/>
          <w:sz w:val="27"/>
          <w:szCs w:val="27"/>
          <w14:textFill>
            <w14:solidFill>
              <w14:schemeClr w14:val="tx1"/>
            </w14:solidFill>
          </w14:textFill>
        </w:rPr>
        <w:t>　　</w:t>
      </w:r>
      <w:r>
        <w:rPr>
          <w:rFonts w:hint="eastAsia" w:ascii="微软雅黑" w:hAnsi="微软雅黑" w:eastAsia="微软雅黑" w:cs="宋体"/>
          <w:b/>
          <w:bCs/>
          <w:color w:val="000000" w:themeColor="text1"/>
          <w:kern w:val="0"/>
          <w:sz w:val="27"/>
          <w14:textFill>
            <w14:solidFill>
              <w14:schemeClr w14:val="tx1"/>
            </w14:solidFill>
          </w14:textFill>
        </w:rPr>
        <w:t>二、改革招生制度</w:t>
      </w:r>
    </w:p>
    <w:p>
      <w:pPr>
        <w:widowControl/>
        <w:shd w:val="clear" w:color="auto" w:fill="FFFFFF"/>
        <w:spacing w:line="480" w:lineRule="atLeast"/>
        <w:ind w:left="0"/>
        <w:jc w:val="left"/>
        <w:rPr>
          <w:rFonts w:hint="eastAsia" w:ascii="微软雅黑" w:hAnsi="微软雅黑" w:eastAsia="微软雅黑" w:cs="宋体"/>
          <w:color w:val="000000" w:themeColor="text1"/>
          <w:kern w:val="0"/>
          <w:sz w:val="27"/>
          <w:szCs w:val="27"/>
          <w14:textFill>
            <w14:solidFill>
              <w14:schemeClr w14:val="tx1"/>
            </w14:solidFill>
          </w14:textFill>
        </w:rPr>
      </w:pPr>
      <w:r>
        <w:rPr>
          <w:rFonts w:hint="eastAsia" w:ascii="微软雅黑" w:hAnsi="微软雅黑" w:eastAsia="微软雅黑" w:cs="宋体"/>
          <w:color w:val="000000" w:themeColor="text1"/>
          <w:kern w:val="0"/>
          <w:sz w:val="27"/>
          <w:szCs w:val="27"/>
          <w14:textFill>
            <w14:solidFill>
              <w14:schemeClr w14:val="tx1"/>
            </w14:solidFill>
          </w14:textFill>
        </w:rPr>
        <w:t>　　坚持招生制度改革为人才培养服务的方向。积极推进专业学位与学术学位硕士研究生分类考试、分类招生。建立符合专业学位研究生教育特点的选拔标准，完善专业学位研究生招生办法，重点考查考生综合素质、运用基础理论和专业知识分析解决实际问题的能力以及职业发展潜力。拓宽和规范在职人员攻读硕士专业学位的渠道。</w:t>
      </w:r>
    </w:p>
    <w:p>
      <w:pPr>
        <w:widowControl/>
        <w:shd w:val="clear" w:color="auto" w:fill="FFFFFF"/>
        <w:spacing w:line="480" w:lineRule="atLeast"/>
        <w:ind w:left="0"/>
        <w:jc w:val="left"/>
        <w:rPr>
          <w:rFonts w:hint="eastAsia" w:ascii="微软雅黑" w:hAnsi="微软雅黑" w:eastAsia="微软雅黑" w:cs="宋体"/>
          <w:color w:val="000000" w:themeColor="text1"/>
          <w:kern w:val="0"/>
          <w:sz w:val="27"/>
          <w:szCs w:val="27"/>
          <w14:textFill>
            <w14:solidFill>
              <w14:schemeClr w14:val="tx1"/>
            </w14:solidFill>
          </w14:textFill>
        </w:rPr>
      </w:pPr>
      <w:r>
        <w:rPr>
          <w:rFonts w:hint="eastAsia" w:ascii="微软雅黑" w:hAnsi="微软雅黑" w:eastAsia="微软雅黑" w:cs="宋体"/>
          <w:color w:val="000000" w:themeColor="text1"/>
          <w:kern w:val="0"/>
          <w:sz w:val="27"/>
          <w:szCs w:val="27"/>
          <w14:textFill>
            <w14:solidFill>
              <w14:schemeClr w14:val="tx1"/>
            </w14:solidFill>
          </w14:textFill>
        </w:rPr>
        <w:t>　　</w:t>
      </w:r>
      <w:r>
        <w:rPr>
          <w:rFonts w:hint="eastAsia" w:ascii="微软雅黑" w:hAnsi="微软雅黑" w:eastAsia="微软雅黑" w:cs="宋体"/>
          <w:b/>
          <w:bCs/>
          <w:color w:val="000000" w:themeColor="text1"/>
          <w:kern w:val="0"/>
          <w:sz w:val="27"/>
          <w14:textFill>
            <w14:solidFill>
              <w14:schemeClr w14:val="tx1"/>
            </w14:solidFill>
          </w14:textFill>
        </w:rPr>
        <w:t>三、完善培养方案</w:t>
      </w:r>
    </w:p>
    <w:p>
      <w:pPr>
        <w:widowControl/>
        <w:shd w:val="clear" w:color="auto" w:fill="FFFFFF"/>
        <w:spacing w:line="480" w:lineRule="atLeast"/>
        <w:ind w:left="0"/>
        <w:jc w:val="left"/>
        <w:rPr>
          <w:rFonts w:hint="eastAsia" w:ascii="微软雅黑" w:hAnsi="微软雅黑" w:eastAsia="微软雅黑" w:cs="宋体"/>
          <w:color w:val="000000" w:themeColor="text1"/>
          <w:kern w:val="0"/>
          <w:sz w:val="27"/>
          <w:szCs w:val="27"/>
          <w14:textFill>
            <w14:solidFill>
              <w14:schemeClr w14:val="tx1"/>
            </w14:solidFill>
          </w14:textFill>
        </w:rPr>
      </w:pPr>
      <w:r>
        <w:rPr>
          <w:rFonts w:hint="eastAsia" w:ascii="微软雅黑" w:hAnsi="微软雅黑" w:eastAsia="微软雅黑" w:cs="宋体"/>
          <w:color w:val="000000" w:themeColor="text1"/>
          <w:kern w:val="0"/>
          <w:sz w:val="27"/>
          <w:szCs w:val="27"/>
          <w14:textFill>
            <w14:solidFill>
              <w14:schemeClr w14:val="tx1"/>
            </w14:solidFill>
          </w14:textFill>
        </w:rPr>
        <w:t>　　专业学位研究生的培养目标是掌握某一特定职业领域相关理论知识、具有较强解决实际问题的能力、能够承担专业技术或管理工作、具有良好职业素养的高层次应用型专门人才。</w:t>
      </w:r>
    </w:p>
    <w:p>
      <w:pPr>
        <w:widowControl/>
        <w:shd w:val="clear" w:color="auto" w:fill="FFFFFF"/>
        <w:spacing w:line="480" w:lineRule="atLeast"/>
        <w:ind w:left="0"/>
        <w:jc w:val="left"/>
        <w:rPr>
          <w:rFonts w:hint="eastAsia" w:ascii="微软雅黑" w:hAnsi="微软雅黑" w:eastAsia="微软雅黑" w:cs="宋体"/>
          <w:color w:val="000000" w:themeColor="text1"/>
          <w:kern w:val="0"/>
          <w:sz w:val="27"/>
          <w:szCs w:val="27"/>
          <w14:textFill>
            <w14:solidFill>
              <w14:schemeClr w14:val="tx1"/>
            </w14:solidFill>
          </w14:textFill>
        </w:rPr>
      </w:pPr>
      <w:r>
        <w:rPr>
          <w:rFonts w:hint="eastAsia" w:ascii="微软雅黑" w:hAnsi="微软雅黑" w:eastAsia="微软雅黑" w:cs="宋体"/>
          <w:color w:val="000000" w:themeColor="text1"/>
          <w:kern w:val="0"/>
          <w:sz w:val="27"/>
          <w:szCs w:val="27"/>
          <w14:textFill>
            <w14:solidFill>
              <w14:schemeClr w14:val="tx1"/>
            </w14:solidFill>
          </w14:textFill>
        </w:rPr>
        <w:t>　　培养单位应依据特定职业领域专门人才的知识能力结构和职业素养要求，以及全日制或非全日制学习方式，科学制订培养方案并定期修订。全日制研究生和非全日制研究生须分别制定培养方案。培养方案应合理设置课程体系和培养环节，加大实践性课程的比重。鼓励培养单位结合区域经济社会发展特点和自身优势，制订各具特色的培养方案。培养方案的制（修）订工作应有相关行（企）业专家参与。</w:t>
      </w:r>
    </w:p>
    <w:p>
      <w:pPr>
        <w:widowControl/>
        <w:shd w:val="clear" w:color="auto" w:fill="FFFFFF"/>
        <w:spacing w:line="480" w:lineRule="atLeast"/>
        <w:ind w:left="0"/>
        <w:jc w:val="left"/>
        <w:rPr>
          <w:rFonts w:hint="eastAsia" w:ascii="微软雅黑" w:hAnsi="微软雅黑" w:eastAsia="微软雅黑" w:cs="宋体"/>
          <w:color w:val="000000" w:themeColor="text1"/>
          <w:kern w:val="0"/>
          <w:sz w:val="27"/>
          <w:szCs w:val="27"/>
          <w14:textFill>
            <w14:solidFill>
              <w14:schemeClr w14:val="tx1"/>
            </w14:solidFill>
          </w14:textFill>
        </w:rPr>
      </w:pPr>
      <w:r>
        <w:rPr>
          <w:rFonts w:hint="eastAsia" w:ascii="微软雅黑" w:hAnsi="微软雅黑" w:eastAsia="微软雅黑" w:cs="宋体"/>
          <w:color w:val="000000" w:themeColor="text1"/>
          <w:kern w:val="0"/>
          <w:sz w:val="27"/>
          <w:szCs w:val="27"/>
          <w14:textFill>
            <w14:solidFill>
              <w14:schemeClr w14:val="tx1"/>
            </w14:solidFill>
          </w14:textFill>
        </w:rPr>
        <w:t>　　</w:t>
      </w:r>
      <w:r>
        <w:rPr>
          <w:rFonts w:hint="eastAsia" w:ascii="微软雅黑" w:hAnsi="微软雅黑" w:eastAsia="微软雅黑" w:cs="宋体"/>
          <w:b/>
          <w:bCs/>
          <w:color w:val="000000" w:themeColor="text1"/>
          <w:kern w:val="0"/>
          <w:sz w:val="27"/>
          <w14:textFill>
            <w14:solidFill>
              <w14:schemeClr w14:val="tx1"/>
            </w14:solidFill>
          </w14:textFill>
        </w:rPr>
        <w:t>四、改进课程教学</w:t>
      </w:r>
    </w:p>
    <w:p>
      <w:pPr>
        <w:widowControl/>
        <w:shd w:val="clear" w:color="auto" w:fill="FFFFFF"/>
        <w:spacing w:line="480" w:lineRule="atLeast"/>
        <w:ind w:left="0"/>
        <w:jc w:val="left"/>
        <w:rPr>
          <w:rFonts w:hint="eastAsia" w:ascii="微软雅黑" w:hAnsi="微软雅黑" w:eastAsia="微软雅黑" w:cs="宋体"/>
          <w:color w:val="000000" w:themeColor="text1"/>
          <w:kern w:val="0"/>
          <w:sz w:val="27"/>
          <w:szCs w:val="27"/>
          <w14:textFill>
            <w14:solidFill>
              <w14:schemeClr w14:val="tx1"/>
            </w14:solidFill>
          </w14:textFill>
        </w:rPr>
      </w:pPr>
      <w:r>
        <w:rPr>
          <w:rFonts w:hint="eastAsia" w:ascii="微软雅黑" w:hAnsi="微软雅黑" w:eastAsia="微软雅黑" w:cs="宋体"/>
          <w:color w:val="000000" w:themeColor="text1"/>
          <w:kern w:val="0"/>
          <w:sz w:val="27"/>
          <w:szCs w:val="27"/>
          <w14:textFill>
            <w14:solidFill>
              <w14:schemeClr w14:val="tx1"/>
            </w14:solidFill>
          </w14:textFill>
        </w:rPr>
        <w:t>　　培养单位应紧密围绕培养目标，优化课程体系框架，优选教学内容，突出课程实用性和综合性，增强理论与实际的联系。创新教学方法，加强案例教学、模拟训练等教学方法的运用。完善课程教学评价标准，转变课程考核方式，注重培养过程考核和能力考核，着重考察研究生运用所学基本知识和技能解决实际问题的能力和水平。</w:t>
      </w:r>
    </w:p>
    <w:p>
      <w:pPr>
        <w:widowControl/>
        <w:shd w:val="clear" w:color="auto" w:fill="FFFFFF"/>
        <w:spacing w:line="480" w:lineRule="atLeast"/>
        <w:ind w:left="0"/>
        <w:jc w:val="left"/>
        <w:rPr>
          <w:rFonts w:hint="eastAsia" w:ascii="微软雅黑" w:hAnsi="微软雅黑" w:eastAsia="微软雅黑" w:cs="宋体"/>
          <w:color w:val="000000" w:themeColor="text1"/>
          <w:kern w:val="0"/>
          <w:sz w:val="27"/>
          <w:szCs w:val="27"/>
          <w14:textFill>
            <w14:solidFill>
              <w14:schemeClr w14:val="tx1"/>
            </w14:solidFill>
          </w14:textFill>
        </w:rPr>
      </w:pPr>
      <w:r>
        <w:rPr>
          <w:rFonts w:hint="eastAsia" w:ascii="微软雅黑" w:hAnsi="微软雅黑" w:eastAsia="微软雅黑" w:cs="宋体"/>
          <w:color w:val="000000" w:themeColor="text1"/>
          <w:kern w:val="0"/>
          <w:sz w:val="27"/>
          <w:szCs w:val="27"/>
          <w14:textFill>
            <w14:solidFill>
              <w14:schemeClr w14:val="tx1"/>
            </w14:solidFill>
          </w14:textFill>
        </w:rPr>
        <w:t>　　</w:t>
      </w:r>
      <w:r>
        <w:rPr>
          <w:rFonts w:hint="eastAsia" w:ascii="微软雅黑" w:hAnsi="微软雅黑" w:eastAsia="微软雅黑" w:cs="宋体"/>
          <w:b/>
          <w:bCs/>
          <w:color w:val="000000" w:themeColor="text1"/>
          <w:kern w:val="0"/>
          <w:sz w:val="27"/>
          <w14:textFill>
            <w14:solidFill>
              <w14:schemeClr w14:val="tx1"/>
            </w14:solidFill>
          </w14:textFill>
        </w:rPr>
        <w:t>五、加强实践基地建设</w:t>
      </w:r>
    </w:p>
    <w:p>
      <w:pPr>
        <w:widowControl/>
        <w:shd w:val="clear" w:color="auto" w:fill="FFFFFF"/>
        <w:spacing w:line="480" w:lineRule="atLeast"/>
        <w:ind w:left="0"/>
        <w:jc w:val="left"/>
        <w:rPr>
          <w:rFonts w:hint="eastAsia" w:ascii="微软雅黑" w:hAnsi="微软雅黑" w:eastAsia="微软雅黑" w:cs="宋体"/>
          <w:color w:val="000000" w:themeColor="text1"/>
          <w:kern w:val="0"/>
          <w:sz w:val="27"/>
          <w:szCs w:val="27"/>
          <w14:textFill>
            <w14:solidFill>
              <w14:schemeClr w14:val="tx1"/>
            </w14:solidFill>
          </w14:textFill>
        </w:rPr>
      </w:pPr>
      <w:r>
        <w:rPr>
          <w:rFonts w:hint="eastAsia" w:ascii="微软雅黑" w:hAnsi="微软雅黑" w:eastAsia="微软雅黑" w:cs="宋体"/>
          <w:color w:val="000000" w:themeColor="text1"/>
          <w:kern w:val="0"/>
          <w:sz w:val="27"/>
          <w:szCs w:val="27"/>
          <w14:textFill>
            <w14:solidFill>
              <w14:schemeClr w14:val="tx1"/>
            </w14:solidFill>
          </w14:textFill>
        </w:rPr>
        <w:t>　　培养单位应积极联合相关行（企）业，建立稳定的专业学位研究生培养实践基地。共同建立健全实践基地管理体系和运行机制，明晰各方责任权利。明确研究生实践内容和要求，健全实践管理办法，加强实践考核评价，保证实践质量。促进实践与课程教学和学位论文工作的紧密结合，注重在实践中培养研究生解决实际问题的意识和能力。</w:t>
      </w:r>
    </w:p>
    <w:p>
      <w:pPr>
        <w:widowControl/>
        <w:shd w:val="clear" w:color="auto" w:fill="FFFFFF"/>
        <w:spacing w:line="480" w:lineRule="atLeast"/>
        <w:ind w:left="0"/>
        <w:jc w:val="left"/>
        <w:rPr>
          <w:rFonts w:hint="eastAsia" w:ascii="微软雅黑" w:hAnsi="微软雅黑" w:eastAsia="微软雅黑" w:cs="宋体"/>
          <w:color w:val="000000" w:themeColor="text1"/>
          <w:kern w:val="0"/>
          <w:sz w:val="27"/>
          <w:szCs w:val="27"/>
          <w14:textFill>
            <w14:solidFill>
              <w14:schemeClr w14:val="tx1"/>
            </w14:solidFill>
          </w14:textFill>
        </w:rPr>
      </w:pPr>
      <w:r>
        <w:rPr>
          <w:rFonts w:hint="eastAsia" w:ascii="微软雅黑" w:hAnsi="微软雅黑" w:eastAsia="微软雅黑" w:cs="宋体"/>
          <w:color w:val="000000" w:themeColor="text1"/>
          <w:kern w:val="0"/>
          <w:sz w:val="27"/>
          <w:szCs w:val="27"/>
          <w14:textFill>
            <w14:solidFill>
              <w14:schemeClr w14:val="tx1"/>
            </w14:solidFill>
          </w14:textFill>
        </w:rPr>
        <w:t>　　</w:t>
      </w:r>
      <w:r>
        <w:rPr>
          <w:rFonts w:hint="eastAsia" w:ascii="微软雅黑" w:hAnsi="微软雅黑" w:eastAsia="微软雅黑" w:cs="宋体"/>
          <w:b/>
          <w:bCs/>
          <w:color w:val="000000" w:themeColor="text1"/>
          <w:kern w:val="0"/>
          <w:sz w:val="27"/>
          <w14:textFill>
            <w14:solidFill>
              <w14:schemeClr w14:val="tx1"/>
            </w14:solidFill>
          </w14:textFill>
        </w:rPr>
        <w:t>六、强化学位论文应用导向</w:t>
      </w:r>
    </w:p>
    <w:p>
      <w:pPr>
        <w:widowControl/>
        <w:shd w:val="clear" w:color="auto" w:fill="FFFFFF"/>
        <w:spacing w:line="480" w:lineRule="atLeast"/>
        <w:ind w:left="0"/>
        <w:jc w:val="left"/>
        <w:rPr>
          <w:rFonts w:hint="eastAsia" w:ascii="微软雅黑" w:hAnsi="微软雅黑" w:eastAsia="微软雅黑" w:cs="宋体"/>
          <w:color w:val="000000" w:themeColor="text1"/>
          <w:kern w:val="0"/>
          <w:sz w:val="27"/>
          <w:szCs w:val="27"/>
          <w14:textFill>
            <w14:solidFill>
              <w14:schemeClr w14:val="tx1"/>
            </w14:solidFill>
          </w14:textFill>
        </w:rPr>
      </w:pPr>
      <w:r>
        <w:rPr>
          <w:rFonts w:hint="eastAsia" w:ascii="微软雅黑" w:hAnsi="微软雅黑" w:eastAsia="微软雅黑" w:cs="宋体"/>
          <w:color w:val="000000" w:themeColor="text1"/>
          <w:kern w:val="0"/>
          <w:sz w:val="27"/>
          <w:szCs w:val="27"/>
          <w14:textFill>
            <w14:solidFill>
              <w14:schemeClr w14:val="tx1"/>
            </w14:solidFill>
          </w14:textFill>
        </w:rPr>
        <w:t>　　培养单位应根据各专业学位研究生教育指导委员会意见，分类制定专业学位论文标准，规范专业学位论文要求。专业学位论文选题应来源于应用课题或现实问题，要有明确的职业背景和行业应用价值。专业学位论文应反映研究生综合运用知识技能解决实际问题的能力和水平，可将研究报告、规划设计、产品开发、案例分析、管理方案、发明专利、文学艺术作品等作为主要内容，以论文形式表现。专业学位论文应与学术学位论文分类评阅。专业学位论文评阅人和答辩委员会成员中，应有不少于三分之一的相关行业具有高级职称（或相当水平）的专家。</w:t>
      </w:r>
    </w:p>
    <w:p>
      <w:pPr>
        <w:widowControl/>
        <w:shd w:val="clear" w:color="auto" w:fill="FFFFFF"/>
        <w:spacing w:line="480" w:lineRule="atLeast"/>
        <w:ind w:left="0"/>
        <w:jc w:val="left"/>
        <w:rPr>
          <w:rFonts w:hint="eastAsia" w:ascii="微软雅黑" w:hAnsi="微软雅黑" w:eastAsia="微软雅黑" w:cs="宋体"/>
          <w:color w:val="000000" w:themeColor="text1"/>
          <w:kern w:val="0"/>
          <w:sz w:val="27"/>
          <w:szCs w:val="27"/>
          <w14:textFill>
            <w14:solidFill>
              <w14:schemeClr w14:val="tx1"/>
            </w14:solidFill>
          </w14:textFill>
        </w:rPr>
      </w:pPr>
      <w:r>
        <w:rPr>
          <w:rFonts w:hint="eastAsia" w:ascii="微软雅黑" w:hAnsi="微软雅黑" w:eastAsia="微软雅黑" w:cs="宋体"/>
          <w:color w:val="000000" w:themeColor="text1"/>
          <w:kern w:val="0"/>
          <w:sz w:val="27"/>
          <w:szCs w:val="27"/>
          <w14:textFill>
            <w14:solidFill>
              <w14:schemeClr w14:val="tx1"/>
            </w14:solidFill>
          </w14:textFill>
        </w:rPr>
        <w:t>　　</w:t>
      </w:r>
      <w:r>
        <w:rPr>
          <w:rFonts w:hint="eastAsia" w:ascii="微软雅黑" w:hAnsi="微软雅黑" w:eastAsia="微软雅黑" w:cs="宋体"/>
          <w:b/>
          <w:bCs/>
          <w:color w:val="000000" w:themeColor="text1"/>
          <w:kern w:val="0"/>
          <w:sz w:val="27"/>
          <w14:textFill>
            <w14:solidFill>
              <w14:schemeClr w14:val="tx1"/>
            </w14:solidFill>
          </w14:textFill>
        </w:rPr>
        <w:t>七、推进与职业资格衔接</w:t>
      </w:r>
    </w:p>
    <w:p>
      <w:pPr>
        <w:widowControl/>
        <w:shd w:val="clear" w:color="auto" w:fill="FFFFFF"/>
        <w:spacing w:line="480" w:lineRule="atLeast"/>
        <w:ind w:left="0"/>
        <w:jc w:val="left"/>
        <w:rPr>
          <w:rFonts w:hint="eastAsia" w:ascii="微软雅黑" w:hAnsi="微软雅黑" w:eastAsia="微软雅黑" w:cs="宋体"/>
          <w:color w:val="000000" w:themeColor="text1"/>
          <w:kern w:val="0"/>
          <w:sz w:val="27"/>
          <w:szCs w:val="27"/>
          <w14:textFill>
            <w14:solidFill>
              <w14:schemeClr w14:val="tx1"/>
            </w14:solidFill>
          </w14:textFill>
        </w:rPr>
      </w:pPr>
      <w:r>
        <w:rPr>
          <w:rFonts w:hint="eastAsia" w:ascii="微软雅黑" w:hAnsi="微软雅黑" w:eastAsia="微软雅黑" w:cs="宋体"/>
          <w:color w:val="000000" w:themeColor="text1"/>
          <w:kern w:val="0"/>
          <w:sz w:val="27"/>
          <w:szCs w:val="27"/>
          <w14:textFill>
            <w14:solidFill>
              <w14:schemeClr w14:val="tx1"/>
            </w14:solidFill>
          </w14:textFill>
        </w:rPr>
        <w:t>　　对具备条件的专业学位类别或培养单位，积极推进专业学位研究生课程和实践考核与特定职业人才评价标准有机衔接，推进专业学位研究生培养内容与特定职业人才工作实际有效衔接，推进专业学位授予与获得相应职业资格有效衔接。</w:t>
      </w:r>
    </w:p>
    <w:p>
      <w:pPr>
        <w:widowControl/>
        <w:shd w:val="clear" w:color="auto" w:fill="FFFFFF"/>
        <w:spacing w:line="480" w:lineRule="atLeast"/>
        <w:ind w:left="0"/>
        <w:jc w:val="left"/>
        <w:rPr>
          <w:rFonts w:hint="eastAsia" w:ascii="微软雅黑" w:hAnsi="微软雅黑" w:eastAsia="微软雅黑" w:cs="宋体"/>
          <w:color w:val="000000" w:themeColor="text1"/>
          <w:kern w:val="0"/>
          <w:sz w:val="27"/>
          <w:szCs w:val="27"/>
          <w14:textFill>
            <w14:solidFill>
              <w14:schemeClr w14:val="tx1"/>
            </w14:solidFill>
          </w14:textFill>
        </w:rPr>
      </w:pPr>
      <w:r>
        <w:rPr>
          <w:rFonts w:hint="eastAsia" w:ascii="微软雅黑" w:hAnsi="微软雅黑" w:eastAsia="微软雅黑" w:cs="宋体"/>
          <w:color w:val="000000" w:themeColor="text1"/>
          <w:kern w:val="0"/>
          <w:sz w:val="27"/>
          <w:szCs w:val="27"/>
          <w14:textFill>
            <w14:solidFill>
              <w14:schemeClr w14:val="tx1"/>
            </w14:solidFill>
          </w14:textFill>
        </w:rPr>
        <w:t>　　</w:t>
      </w:r>
      <w:r>
        <w:rPr>
          <w:rFonts w:hint="eastAsia" w:ascii="微软雅黑" w:hAnsi="微软雅黑" w:eastAsia="微软雅黑" w:cs="宋体"/>
          <w:b/>
          <w:bCs/>
          <w:color w:val="000000" w:themeColor="text1"/>
          <w:kern w:val="0"/>
          <w:sz w:val="27"/>
          <w14:textFill>
            <w14:solidFill>
              <w14:schemeClr w14:val="tx1"/>
            </w14:solidFill>
          </w14:textFill>
        </w:rPr>
        <w:t>八、充分调动研究生积极性主动性</w:t>
      </w:r>
    </w:p>
    <w:p>
      <w:pPr>
        <w:widowControl/>
        <w:shd w:val="clear" w:color="auto" w:fill="FFFFFF"/>
        <w:spacing w:line="480" w:lineRule="atLeast"/>
        <w:ind w:left="0"/>
        <w:jc w:val="left"/>
        <w:rPr>
          <w:rFonts w:hint="eastAsia" w:ascii="微软雅黑" w:hAnsi="微软雅黑" w:eastAsia="微软雅黑" w:cs="宋体"/>
          <w:color w:val="000000" w:themeColor="text1"/>
          <w:kern w:val="0"/>
          <w:sz w:val="27"/>
          <w:szCs w:val="27"/>
          <w14:textFill>
            <w14:solidFill>
              <w14:schemeClr w14:val="tx1"/>
            </w14:solidFill>
          </w14:textFill>
        </w:rPr>
      </w:pPr>
      <w:r>
        <w:rPr>
          <w:rFonts w:hint="eastAsia" w:ascii="微软雅黑" w:hAnsi="微软雅黑" w:eastAsia="微软雅黑" w:cs="宋体"/>
          <w:color w:val="000000" w:themeColor="text1"/>
          <w:kern w:val="0"/>
          <w:sz w:val="27"/>
          <w:szCs w:val="27"/>
          <w14:textFill>
            <w14:solidFill>
              <w14:schemeClr w14:val="tx1"/>
            </w14:solidFill>
          </w14:textFill>
        </w:rPr>
        <w:t>　　促进研究生全面发展，着力增强研究生服务国家服务人民的社会责任感、勇于探索的创新精神和善于解决问题的实践能力。鼓励培养单位引导研究生制订职业发展规划、提高对职业领域及岗位的认识。鼓励培养单位开展互动式、探究式教学，激发研究生自主学习的积极性主动性；鼓励研究生早实践，多实践，在实践中提升职业胜任力。加强专业学位研究生创业能力培养，完善就业指导。加快完善专业学位研究生奖助体系，创造有利于研究生成长成才的氛围。</w:t>
      </w:r>
    </w:p>
    <w:p>
      <w:pPr>
        <w:widowControl/>
        <w:shd w:val="clear" w:color="auto" w:fill="FFFFFF"/>
        <w:spacing w:line="480" w:lineRule="atLeast"/>
        <w:ind w:left="0"/>
        <w:jc w:val="left"/>
        <w:rPr>
          <w:rFonts w:hint="eastAsia" w:ascii="微软雅黑" w:hAnsi="微软雅黑" w:eastAsia="微软雅黑" w:cs="宋体"/>
          <w:color w:val="000000" w:themeColor="text1"/>
          <w:kern w:val="0"/>
          <w:sz w:val="27"/>
          <w:szCs w:val="27"/>
          <w14:textFill>
            <w14:solidFill>
              <w14:schemeClr w14:val="tx1"/>
            </w14:solidFill>
          </w14:textFill>
        </w:rPr>
      </w:pPr>
      <w:r>
        <w:rPr>
          <w:rFonts w:hint="eastAsia" w:ascii="微软雅黑" w:hAnsi="微软雅黑" w:eastAsia="微软雅黑" w:cs="宋体"/>
          <w:color w:val="000000" w:themeColor="text1"/>
          <w:kern w:val="0"/>
          <w:sz w:val="27"/>
          <w:szCs w:val="27"/>
          <w14:textFill>
            <w14:solidFill>
              <w14:schemeClr w14:val="tx1"/>
            </w14:solidFill>
          </w14:textFill>
        </w:rPr>
        <w:t>　　</w:t>
      </w:r>
      <w:r>
        <w:rPr>
          <w:rFonts w:hint="eastAsia" w:ascii="微软雅黑" w:hAnsi="微软雅黑" w:eastAsia="微软雅黑" w:cs="宋体"/>
          <w:b/>
          <w:bCs/>
          <w:color w:val="000000" w:themeColor="text1"/>
          <w:kern w:val="0"/>
          <w:sz w:val="27"/>
          <w14:textFill>
            <w14:solidFill>
              <w14:schemeClr w14:val="tx1"/>
            </w14:solidFill>
          </w14:textFill>
        </w:rPr>
        <w:t>九、加强教师队伍建设</w:t>
      </w:r>
    </w:p>
    <w:p>
      <w:pPr>
        <w:widowControl/>
        <w:shd w:val="clear" w:color="auto" w:fill="FFFFFF"/>
        <w:spacing w:line="480" w:lineRule="atLeast"/>
        <w:ind w:left="0"/>
        <w:jc w:val="left"/>
        <w:rPr>
          <w:rFonts w:hint="eastAsia" w:ascii="微软雅黑" w:hAnsi="微软雅黑" w:eastAsia="微软雅黑" w:cs="宋体"/>
          <w:color w:val="000000" w:themeColor="text1"/>
          <w:kern w:val="0"/>
          <w:sz w:val="27"/>
          <w:szCs w:val="27"/>
          <w14:textFill>
            <w14:solidFill>
              <w14:schemeClr w14:val="tx1"/>
            </w14:solidFill>
          </w14:textFill>
        </w:rPr>
      </w:pPr>
      <w:r>
        <w:rPr>
          <w:rFonts w:hint="eastAsia" w:ascii="微软雅黑" w:hAnsi="微软雅黑" w:eastAsia="微软雅黑" w:cs="宋体"/>
          <w:color w:val="000000" w:themeColor="text1"/>
          <w:kern w:val="0"/>
          <w:sz w:val="27"/>
          <w:szCs w:val="27"/>
          <w14:textFill>
            <w14:solidFill>
              <w14:schemeClr w14:val="tx1"/>
            </w14:solidFill>
          </w14:textFill>
        </w:rPr>
        <w:t>　　培养单位应根据不同专业学位类别特点，聘请相关学科领域专家、实践经验丰富的行（企）业专家及国（境）外专家，组建专业化的教学团队。加强教师培训，选派青年教师到企业或相关行业单位兼职、挂职，提高实践教学能力。</w:t>
      </w:r>
    </w:p>
    <w:p>
      <w:pPr>
        <w:widowControl/>
        <w:shd w:val="clear" w:color="auto" w:fill="FFFFFF"/>
        <w:spacing w:line="480" w:lineRule="atLeast"/>
        <w:ind w:left="0"/>
        <w:jc w:val="left"/>
        <w:rPr>
          <w:rFonts w:hint="eastAsia" w:ascii="微软雅黑" w:hAnsi="微软雅黑" w:eastAsia="微软雅黑" w:cs="宋体"/>
          <w:color w:val="000000" w:themeColor="text1"/>
          <w:kern w:val="0"/>
          <w:sz w:val="27"/>
          <w:szCs w:val="27"/>
          <w14:textFill>
            <w14:solidFill>
              <w14:schemeClr w14:val="tx1"/>
            </w14:solidFill>
          </w14:textFill>
        </w:rPr>
      </w:pPr>
      <w:r>
        <w:rPr>
          <w:rFonts w:hint="eastAsia" w:ascii="微软雅黑" w:hAnsi="微软雅黑" w:eastAsia="微软雅黑" w:cs="宋体"/>
          <w:color w:val="000000" w:themeColor="text1"/>
          <w:kern w:val="0"/>
          <w:sz w:val="27"/>
          <w:szCs w:val="27"/>
          <w14:textFill>
            <w14:solidFill>
              <w14:schemeClr w14:val="tx1"/>
            </w14:solidFill>
          </w14:textFill>
        </w:rPr>
        <w:t>　　鼓励培养单位对研究生导师按专业学位和学术学位分类制订评定条件，分类评聘，逐步形成稳定的专业学位研究生导师队伍。大力推广校内外双导师制，以校内导师指导为主，重视发挥校外导师作用。根据不同专业学位类别特点，探索导师组制，组建由相关学科领域专家和行（企）业专家组成的导师团队共同指导研究生。</w:t>
      </w:r>
    </w:p>
    <w:p>
      <w:pPr>
        <w:widowControl/>
        <w:shd w:val="clear" w:color="auto" w:fill="FFFFFF"/>
        <w:spacing w:line="480" w:lineRule="atLeast"/>
        <w:ind w:left="0"/>
        <w:jc w:val="left"/>
        <w:rPr>
          <w:rFonts w:hint="eastAsia" w:ascii="微软雅黑" w:hAnsi="微软雅黑" w:eastAsia="微软雅黑" w:cs="宋体"/>
          <w:color w:val="000000" w:themeColor="text1"/>
          <w:kern w:val="0"/>
          <w:sz w:val="27"/>
          <w:szCs w:val="27"/>
          <w14:textFill>
            <w14:solidFill>
              <w14:schemeClr w14:val="tx1"/>
            </w14:solidFill>
          </w14:textFill>
        </w:rPr>
      </w:pPr>
      <w:r>
        <w:rPr>
          <w:rFonts w:hint="eastAsia" w:ascii="微软雅黑" w:hAnsi="微软雅黑" w:eastAsia="微软雅黑" w:cs="宋体"/>
          <w:color w:val="000000" w:themeColor="text1"/>
          <w:kern w:val="0"/>
          <w:sz w:val="27"/>
          <w:szCs w:val="27"/>
          <w14:textFill>
            <w14:solidFill>
              <w14:schemeClr w14:val="tx1"/>
            </w14:solidFill>
          </w14:textFill>
        </w:rPr>
        <w:t>　　完善教师考核评价体系，突出育人责任。根据专业学位研究生教育特点，科学合理制定考核评价标准。将优秀教学案例、教材编写、行业服务等教学、实践、服务成果纳入专业学位教师考核评价体系。</w:t>
      </w:r>
    </w:p>
    <w:p>
      <w:pPr>
        <w:widowControl/>
        <w:shd w:val="clear" w:color="auto" w:fill="FFFFFF"/>
        <w:spacing w:line="480" w:lineRule="atLeast"/>
        <w:ind w:left="0"/>
        <w:jc w:val="left"/>
        <w:rPr>
          <w:rFonts w:hint="eastAsia" w:ascii="微软雅黑" w:hAnsi="微软雅黑" w:eastAsia="微软雅黑" w:cs="宋体"/>
          <w:color w:val="000000" w:themeColor="text1"/>
          <w:kern w:val="0"/>
          <w:sz w:val="27"/>
          <w:szCs w:val="27"/>
          <w14:textFill>
            <w14:solidFill>
              <w14:schemeClr w14:val="tx1"/>
            </w14:solidFill>
          </w14:textFill>
        </w:rPr>
      </w:pPr>
      <w:r>
        <w:rPr>
          <w:rFonts w:hint="eastAsia" w:ascii="微软雅黑" w:hAnsi="微软雅黑" w:eastAsia="微软雅黑" w:cs="宋体"/>
          <w:color w:val="000000" w:themeColor="text1"/>
          <w:kern w:val="0"/>
          <w:sz w:val="27"/>
          <w:szCs w:val="27"/>
          <w14:textFill>
            <w14:solidFill>
              <w14:schemeClr w14:val="tx1"/>
            </w14:solidFill>
          </w14:textFill>
        </w:rPr>
        <w:t>　　</w:t>
      </w:r>
      <w:r>
        <w:rPr>
          <w:rFonts w:hint="eastAsia" w:ascii="微软雅黑" w:hAnsi="微软雅黑" w:eastAsia="微软雅黑" w:cs="宋体"/>
          <w:b/>
          <w:bCs/>
          <w:color w:val="000000" w:themeColor="text1"/>
          <w:kern w:val="0"/>
          <w:sz w:val="27"/>
          <w14:textFill>
            <w14:solidFill>
              <w14:schemeClr w14:val="tx1"/>
            </w14:solidFill>
          </w14:textFill>
        </w:rPr>
        <w:t>十、完善质量保障体系</w:t>
      </w:r>
    </w:p>
    <w:p>
      <w:pPr>
        <w:widowControl/>
        <w:shd w:val="clear" w:color="auto" w:fill="FFFFFF"/>
        <w:spacing w:line="480" w:lineRule="atLeast"/>
        <w:ind w:left="0"/>
        <w:jc w:val="left"/>
        <w:rPr>
          <w:rFonts w:hint="eastAsia" w:ascii="微软雅黑" w:hAnsi="微软雅黑" w:eastAsia="微软雅黑" w:cs="宋体"/>
          <w:color w:val="000000" w:themeColor="text1"/>
          <w:kern w:val="0"/>
          <w:sz w:val="27"/>
          <w:szCs w:val="27"/>
          <w14:textFill>
            <w14:solidFill>
              <w14:schemeClr w14:val="tx1"/>
            </w14:solidFill>
          </w14:textFill>
        </w:rPr>
      </w:pPr>
      <w:r>
        <w:rPr>
          <w:rFonts w:hint="eastAsia" w:ascii="微软雅黑" w:hAnsi="微软雅黑" w:eastAsia="微软雅黑" w:cs="宋体"/>
          <w:color w:val="000000" w:themeColor="text1"/>
          <w:kern w:val="0"/>
          <w:sz w:val="27"/>
          <w:szCs w:val="27"/>
          <w14:textFill>
            <w14:solidFill>
              <w14:schemeClr w14:val="tx1"/>
            </w14:solidFill>
          </w14:textFill>
        </w:rPr>
        <w:t>　　培养单位是质量保证体系的主体。培养单位应完善校内质量监督机制，建立招生、培养、学位授予等全过程质量保障制度，加强专业学位毕业生就业质量和职业发展跟踪。根据专业学位类别，分别设立培养指导委员会，负责指导、规范本单位专业学位研究生培养工作。委员会中应有一定比例来自行（企）业的专家。</w:t>
      </w:r>
    </w:p>
    <w:p>
      <w:pPr>
        <w:widowControl/>
        <w:shd w:val="clear" w:color="auto" w:fill="FFFFFF"/>
        <w:spacing w:line="480" w:lineRule="atLeast"/>
        <w:ind w:left="0"/>
        <w:jc w:val="left"/>
        <w:rPr>
          <w:rFonts w:hint="eastAsia" w:ascii="微软雅黑" w:hAnsi="微软雅黑" w:eastAsia="微软雅黑" w:cs="宋体"/>
          <w:color w:val="000000" w:themeColor="text1"/>
          <w:kern w:val="0"/>
          <w:sz w:val="27"/>
          <w:szCs w:val="27"/>
          <w14:textFill>
            <w14:solidFill>
              <w14:schemeClr w14:val="tx1"/>
            </w14:solidFill>
          </w14:textFill>
        </w:rPr>
      </w:pPr>
      <w:r>
        <w:rPr>
          <w:rFonts w:hint="eastAsia" w:ascii="微软雅黑" w:hAnsi="微软雅黑" w:eastAsia="微软雅黑" w:cs="宋体"/>
          <w:color w:val="000000" w:themeColor="text1"/>
          <w:kern w:val="0"/>
          <w:sz w:val="27"/>
          <w:szCs w:val="27"/>
          <w14:textFill>
            <w14:solidFill>
              <w14:schemeClr w14:val="tx1"/>
            </w14:solidFill>
          </w14:textFill>
        </w:rPr>
        <w:t>　　国家按专业学位类别（或领域）制订博士、硕士专业学位基本要求，建立与特定职业岗位要求相适应的质量评价标准，完善质量监管制度，加快建立管理服务平台，推进招生、培养、就业信息公开。</w:t>
      </w:r>
    </w:p>
    <w:p>
      <w:pPr>
        <w:widowControl/>
        <w:shd w:val="clear" w:color="auto" w:fill="FFFFFF"/>
        <w:spacing w:line="480" w:lineRule="atLeast"/>
        <w:ind w:left="0"/>
        <w:jc w:val="left"/>
        <w:rPr>
          <w:rFonts w:hint="eastAsia" w:ascii="微软雅黑" w:hAnsi="微软雅黑" w:eastAsia="微软雅黑" w:cs="宋体"/>
          <w:color w:val="000000" w:themeColor="text1"/>
          <w:kern w:val="0"/>
          <w:sz w:val="27"/>
          <w:szCs w:val="27"/>
          <w14:textFill>
            <w14:solidFill>
              <w14:schemeClr w14:val="tx1"/>
            </w14:solidFill>
          </w14:textFill>
        </w:rPr>
      </w:pPr>
      <w:r>
        <w:rPr>
          <w:rFonts w:hint="eastAsia" w:ascii="微软雅黑" w:hAnsi="微软雅黑" w:eastAsia="微软雅黑" w:cs="宋体"/>
          <w:color w:val="000000" w:themeColor="text1"/>
          <w:kern w:val="0"/>
          <w:sz w:val="27"/>
          <w:szCs w:val="27"/>
          <w14:textFill>
            <w14:solidFill>
              <w14:schemeClr w14:val="tx1"/>
            </w14:solidFill>
          </w14:textFill>
        </w:rPr>
        <w:t>　　</w:t>
      </w:r>
      <w:r>
        <w:rPr>
          <w:rFonts w:hint="eastAsia" w:ascii="微软雅黑" w:hAnsi="微软雅黑" w:eastAsia="微软雅黑" w:cs="宋体"/>
          <w:b/>
          <w:bCs/>
          <w:color w:val="000000" w:themeColor="text1"/>
          <w:kern w:val="0"/>
          <w:sz w:val="27"/>
          <w14:textFill>
            <w14:solidFill>
              <w14:schemeClr w14:val="tx1"/>
            </w14:solidFill>
          </w14:textFill>
        </w:rPr>
        <w:t>十一、鼓励开展联合培养</w:t>
      </w:r>
    </w:p>
    <w:p>
      <w:pPr>
        <w:widowControl/>
        <w:shd w:val="clear" w:color="auto" w:fill="FFFFFF"/>
        <w:spacing w:line="480" w:lineRule="atLeast"/>
        <w:ind w:left="0"/>
        <w:jc w:val="left"/>
        <w:rPr>
          <w:rFonts w:hint="eastAsia" w:ascii="微软雅黑" w:hAnsi="微软雅黑" w:eastAsia="微软雅黑" w:cs="宋体"/>
          <w:color w:val="000000" w:themeColor="text1"/>
          <w:kern w:val="0"/>
          <w:sz w:val="27"/>
          <w:szCs w:val="27"/>
          <w14:textFill>
            <w14:solidFill>
              <w14:schemeClr w14:val="tx1"/>
            </w14:solidFill>
          </w14:textFill>
        </w:rPr>
      </w:pPr>
      <w:r>
        <w:rPr>
          <w:rFonts w:hint="eastAsia" w:ascii="微软雅黑" w:hAnsi="微软雅黑" w:eastAsia="微软雅黑" w:cs="宋体"/>
          <w:color w:val="000000" w:themeColor="text1"/>
          <w:kern w:val="0"/>
          <w:sz w:val="27"/>
          <w:szCs w:val="27"/>
          <w14:textFill>
            <w14:solidFill>
              <w14:schemeClr w14:val="tx1"/>
            </w14:solidFill>
          </w14:textFill>
        </w:rPr>
        <w:t>　　鼓励培养单位加大校企合作力度，按照“优势互补、资源共享、互利共赢、协同创新”的原则，选择具备一定条件的行（企）业开展联合招生和联合培养，构建人才培养、科学研究、社会服务等多元一体的合作培养模式，提高专业学位研究生培养质量。</w:t>
      </w:r>
    </w:p>
    <w:p>
      <w:pPr>
        <w:widowControl/>
        <w:shd w:val="clear" w:color="auto" w:fill="FFFFFF"/>
        <w:spacing w:line="480" w:lineRule="atLeast"/>
        <w:ind w:left="0"/>
        <w:jc w:val="left"/>
        <w:rPr>
          <w:rFonts w:hint="eastAsia" w:ascii="微软雅黑" w:hAnsi="微软雅黑" w:eastAsia="微软雅黑" w:cs="宋体"/>
          <w:color w:val="000000" w:themeColor="text1"/>
          <w:kern w:val="0"/>
          <w:sz w:val="27"/>
          <w:szCs w:val="27"/>
          <w14:textFill>
            <w14:solidFill>
              <w14:schemeClr w14:val="tx1"/>
            </w14:solidFill>
          </w14:textFill>
        </w:rPr>
      </w:pPr>
      <w:r>
        <w:rPr>
          <w:rFonts w:hint="eastAsia" w:ascii="微软雅黑" w:hAnsi="微软雅黑" w:eastAsia="微软雅黑" w:cs="宋体"/>
          <w:color w:val="000000" w:themeColor="text1"/>
          <w:kern w:val="0"/>
          <w:sz w:val="27"/>
          <w:szCs w:val="27"/>
          <w14:textFill>
            <w14:solidFill>
              <w14:schemeClr w14:val="tx1"/>
            </w14:solidFill>
          </w14:textFill>
        </w:rPr>
        <w:t>　　</w:t>
      </w:r>
      <w:r>
        <w:rPr>
          <w:rFonts w:hint="eastAsia" w:ascii="微软雅黑" w:hAnsi="微软雅黑" w:eastAsia="微软雅黑" w:cs="宋体"/>
          <w:b/>
          <w:bCs/>
          <w:color w:val="000000" w:themeColor="text1"/>
          <w:kern w:val="0"/>
          <w:sz w:val="27"/>
          <w14:textFill>
            <w14:solidFill>
              <w14:schemeClr w14:val="tx1"/>
            </w14:solidFill>
          </w14:textFill>
        </w:rPr>
        <w:t>十二、支持开展改革试点</w:t>
      </w:r>
    </w:p>
    <w:p>
      <w:pPr>
        <w:widowControl/>
        <w:shd w:val="clear" w:color="auto" w:fill="FFFFFF"/>
        <w:spacing w:line="480" w:lineRule="atLeast"/>
        <w:ind w:left="0"/>
        <w:jc w:val="left"/>
        <w:rPr>
          <w:rFonts w:hint="eastAsia" w:ascii="微软雅黑" w:hAnsi="微软雅黑" w:eastAsia="微软雅黑" w:cs="宋体"/>
          <w:color w:val="000000" w:themeColor="text1"/>
          <w:kern w:val="0"/>
          <w:sz w:val="27"/>
          <w:szCs w:val="27"/>
          <w14:textFill>
            <w14:solidFill>
              <w14:schemeClr w14:val="tx1"/>
            </w14:solidFill>
          </w14:textFill>
        </w:rPr>
      </w:pPr>
      <w:r>
        <w:rPr>
          <w:rFonts w:hint="eastAsia" w:ascii="微软雅黑" w:hAnsi="微软雅黑" w:eastAsia="微软雅黑" w:cs="宋体"/>
          <w:color w:val="000000" w:themeColor="text1"/>
          <w:kern w:val="0"/>
          <w:sz w:val="27"/>
          <w:szCs w:val="27"/>
          <w14:textFill>
            <w14:solidFill>
              <w14:schemeClr w14:val="tx1"/>
            </w14:solidFill>
          </w14:textFill>
        </w:rPr>
        <w:t>　　支持省级学位与研究生教育管理部门和培养单位结合行（企）业和区域人才需求，开展培养模式改革试点，树立专业学位特色品牌。案例教学、实践基地建设等改革试点成效将作为培养单位申请新增专业学位授权点及专业学位授权点定期评估的重要内容。</w:t>
      </w:r>
    </w:p>
    <w:p>
      <w:pPr>
        <w:widowControl/>
        <w:shd w:val="clear" w:color="auto" w:fill="FFFFFF"/>
        <w:spacing w:line="480" w:lineRule="atLeast"/>
        <w:ind w:left="0"/>
        <w:jc w:val="left"/>
        <w:rPr>
          <w:rFonts w:hint="eastAsia" w:ascii="微软雅黑" w:hAnsi="微软雅黑" w:eastAsia="微软雅黑" w:cs="宋体"/>
          <w:color w:val="000000" w:themeColor="text1"/>
          <w:kern w:val="0"/>
          <w:sz w:val="27"/>
          <w:szCs w:val="27"/>
          <w14:textFill>
            <w14:solidFill>
              <w14:schemeClr w14:val="tx1"/>
            </w14:solidFill>
          </w14:textFill>
        </w:rPr>
      </w:pPr>
      <w:r>
        <w:rPr>
          <w:rFonts w:hint="eastAsia" w:ascii="微软雅黑" w:hAnsi="微软雅黑" w:eastAsia="微软雅黑" w:cs="宋体"/>
          <w:color w:val="000000" w:themeColor="text1"/>
          <w:kern w:val="0"/>
          <w:sz w:val="27"/>
          <w:szCs w:val="27"/>
          <w14:textFill>
            <w14:solidFill>
              <w14:schemeClr w14:val="tx1"/>
            </w14:solidFill>
          </w14:textFill>
        </w:rPr>
        <w:t>　　支持各专业学位研究生教育指导委员会开展培养模式改革研究，加强对培养单位的指导，统筹编写教材、制定课程教学基本要求、建设案例库、定期开展教学研讨等工作，推动本类别专业学位研究生实践基地建设、案例库建设和师资培训。</w:t>
      </w:r>
    </w:p>
    <w:p>
      <w:pPr>
        <w:widowControl/>
        <w:shd w:val="clear" w:color="auto" w:fill="FFFFFF"/>
        <w:spacing w:line="480" w:lineRule="atLeast"/>
        <w:ind w:left="0"/>
        <w:jc w:val="right"/>
        <w:rPr>
          <w:rFonts w:hint="eastAsia" w:ascii="微软雅黑" w:hAnsi="微软雅黑" w:eastAsia="微软雅黑" w:cs="宋体"/>
          <w:color w:val="000000" w:themeColor="text1"/>
          <w:kern w:val="0"/>
          <w:sz w:val="27"/>
          <w:szCs w:val="27"/>
          <w14:textFill>
            <w14:solidFill>
              <w14:schemeClr w14:val="tx1"/>
            </w14:solidFill>
          </w14:textFill>
        </w:rPr>
      </w:pPr>
      <w:r>
        <w:rPr>
          <w:rFonts w:hint="eastAsia" w:ascii="微软雅黑" w:hAnsi="微软雅黑" w:eastAsia="微软雅黑" w:cs="宋体"/>
          <w:color w:val="000000" w:themeColor="text1"/>
          <w:kern w:val="0"/>
          <w:sz w:val="27"/>
          <w:szCs w:val="27"/>
          <w14:textFill>
            <w14:solidFill>
              <w14:schemeClr w14:val="tx1"/>
            </w14:solidFill>
          </w14:textFill>
        </w:rPr>
        <w:t>教育部 人力资源社会保障部</w:t>
      </w:r>
    </w:p>
    <w:p>
      <w:pPr>
        <w:widowControl/>
        <w:shd w:val="clear" w:color="auto" w:fill="FFFFFF"/>
        <w:spacing w:line="480" w:lineRule="atLeast"/>
        <w:ind w:left="0"/>
        <w:jc w:val="right"/>
        <w:rPr>
          <w:rFonts w:hint="eastAsia" w:ascii="微软雅黑" w:hAnsi="微软雅黑" w:eastAsia="微软雅黑" w:cs="宋体"/>
          <w:color w:val="000000" w:themeColor="text1"/>
          <w:kern w:val="0"/>
          <w:sz w:val="27"/>
          <w:szCs w:val="27"/>
          <w14:textFill>
            <w14:solidFill>
              <w14:schemeClr w14:val="tx1"/>
            </w14:solidFill>
          </w14:textFill>
        </w:rPr>
      </w:pPr>
      <w:r>
        <w:rPr>
          <w:rFonts w:hint="eastAsia" w:ascii="微软雅黑" w:hAnsi="微软雅黑" w:eastAsia="微软雅黑" w:cs="宋体"/>
          <w:color w:val="000000" w:themeColor="text1"/>
          <w:kern w:val="0"/>
          <w:sz w:val="27"/>
          <w:szCs w:val="27"/>
          <w14:textFill>
            <w14:solidFill>
              <w14:schemeClr w14:val="tx1"/>
            </w14:solidFill>
          </w14:textFill>
        </w:rPr>
        <w:t>2013年11月4日</w:t>
      </w:r>
    </w:p>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微软雅黑"/>
    <w:panose1 w:val="020F0502020204030204"/>
    <w:charset w:val="00"/>
    <w:family w:val="swiss"/>
    <w:pitch w:val="default"/>
    <w:sig w:usb0="00000000" w:usb1="00000000" w:usb2="00000001" w:usb3="00000000" w:csb0="0000019F" w:csb1="00000000"/>
  </w:font>
  <w:font w:name="Cambria">
    <w:altName w:val="Palatino Linotype"/>
    <w:panose1 w:val="02040503050406030204"/>
    <w:charset w:val="00"/>
    <w:family w:val="modern"/>
    <w:pitch w:val="default"/>
    <w:sig w:usb0="00000000" w:usb1="00000000" w:usb2="00000000" w:usb3="00000000" w:csb0="0000019F" w:csb1="00000000"/>
  </w:font>
  <w:font w:name="Calibri">
    <w:altName w:val="微软雅黑"/>
    <w:panose1 w:val="020F0502020204030204"/>
    <w:charset w:val="00"/>
    <w:family w:val="decorative"/>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微软雅黑">
    <w:panose1 w:val="020B0503020204020204"/>
    <w:charset w:val="86"/>
    <w:family w:val="decorative"/>
    <w:pitch w:val="default"/>
    <w:sig w:usb0="80000287" w:usb1="2A0F3C52" w:usb2="00000016" w:usb3="00000000" w:csb0="0004001F" w:csb1="00000000"/>
  </w:font>
  <w:font w:name="Palatino Linotype">
    <w:panose1 w:val="02040502050505030304"/>
    <w:charset w:val="00"/>
    <w:family w:val="auto"/>
    <w:pitch w:val="default"/>
    <w:sig w:usb0="E0000387" w:usb1="40000013" w:usb2="00000000" w:usb3="00000000" w:csb0="2000019F" w:csb1="00000000"/>
  </w:font>
  <w:font w:name="Arial">
    <w:panose1 w:val="020B0604020202020204"/>
    <w:charset w:val="01"/>
    <w:family w:val="decorative"/>
    <w:pitch w:val="default"/>
    <w:sig w:usb0="00007A87" w:usb1="80000000" w:usb2="00000008" w:usb3="00000000" w:csb0="400001FF" w:csb1="FFFF0000"/>
  </w:font>
  <w:font w:name="Courier New">
    <w:panose1 w:val="02070309020205020404"/>
    <w:charset w:val="01"/>
    <w:family w:val="swiss"/>
    <w:pitch w:val="default"/>
    <w:sig w:usb0="00007A87" w:usb1="80000000" w:usb2="00000008" w:usb3="00000000" w:csb0="400001FF" w:csb1="FFFF0000"/>
  </w:font>
  <w:font w:name="Symbol">
    <w:panose1 w:val="05050102010706020507"/>
    <w:charset w:val="02"/>
    <w:family w:val="modern"/>
    <w:pitch w:val="default"/>
    <w:sig w:usb0="00000000" w:usb1="00000000" w:usb2="00000000" w:usb3="00000000" w:csb0="80000000" w:csb1="00000000"/>
  </w:font>
  <w:font w:name="Cambria">
    <w:altName w:val="Palatino Linotype"/>
    <w:panose1 w:val="02040503050406030204"/>
    <w:charset w:val="00"/>
    <w:family w:val="swiss"/>
    <w:pitch w:val="default"/>
    <w:sig w:usb0="00000000" w:usb1="00000000" w:usb2="00000000" w:usb3="00000000" w:csb0="0000019F" w:csb1="00000000"/>
  </w:font>
  <w:font w:name="Calibri">
    <w:altName w:val="微软雅黑"/>
    <w:panose1 w:val="020F0502020204030204"/>
    <w:charset w:val="00"/>
    <w:family w:val="roman"/>
    <w:pitch w:val="default"/>
    <w:sig w:usb0="00000000" w:usb1="00000000" w:usb2="00000001" w:usb3="00000000" w:csb0="0000019F" w:csb1="00000000"/>
  </w:font>
  <w:font w:name="微软雅黑">
    <w:panose1 w:val="020B0503020204020204"/>
    <w:charset w:val="86"/>
    <w:family w:val="roman"/>
    <w:pitch w:val="default"/>
    <w:sig w:usb0="80000287" w:usb1="2A0F3C52" w:usb2="00000016" w:usb3="00000000" w:csb0="0004001F" w:csb1="00000000"/>
  </w:font>
  <w:font w:name="Arial">
    <w:panose1 w:val="020B0604020202020204"/>
    <w:charset w:val="00"/>
    <w:family w:val="auto"/>
    <w:pitch w:val="default"/>
    <w:sig w:usb0="00007A87" w:usb1="80000000" w:usb2="00000008" w:usb3="00000000" w:csb0="400001FF" w:csb1="FFFF0000"/>
  </w:font>
  <w:font w:name="微软雅黑">
    <w:panose1 w:val="020B0503020204020204"/>
    <w:charset w:val="86"/>
    <w:family w:val="swiss"/>
    <w:pitch w:val="default"/>
    <w:sig w:usb0="80000287" w:usb1="2A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4D119F"/>
    <w:rsid w:val="086C166F"/>
    <w:rsid w:val="454D119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left="42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Office_10.1.0.5559_F1E327BC-269C-435d-A152-05C5408002CA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2016-03-17T07:09:00Z</dcterms:created>
  <dc:creator>Administrator</dc:creator>
  <cp:lastModifiedBy>Administrator</cp:lastModifiedBy>
  <dcterms:modified xsi:type="dcterms:W3CDTF">2016-03-24T06:40:30Z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2052-10.1.0.5559</vt:lpwstr>
  </property>
</Properties>
</file>