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7B8" w:rsidRPr="009D6E00" w:rsidRDefault="007E2321">
      <w:pPr>
        <w:widowControl/>
        <w:pBdr>
          <w:bottom w:val="single" w:sz="6" w:space="8" w:color="E7E7EB"/>
        </w:pBdr>
        <w:shd w:val="clear" w:color="auto" w:fill="FFFFFF"/>
        <w:adjustRightInd w:val="0"/>
        <w:snapToGrid w:val="0"/>
        <w:spacing w:line="360" w:lineRule="auto"/>
        <w:rPr>
          <w:rFonts w:ascii="黑体" w:hAnsi="黑体" w:cs="Helvetica"/>
          <w:b/>
          <w:color w:val="000000"/>
          <w:kern w:val="0"/>
          <w:sz w:val="36"/>
          <w:szCs w:val="36"/>
        </w:rPr>
      </w:pPr>
      <w:r>
        <w:rPr>
          <w:rFonts w:ascii="黑体" w:eastAsia="黑体" w:hAnsi="黑体" w:cs="Helvetica" w:hint="eastAsia"/>
          <w:color w:val="000000"/>
          <w:kern w:val="0"/>
          <w:sz w:val="36"/>
          <w:szCs w:val="36"/>
        </w:rPr>
        <w:t xml:space="preserve">    </w:t>
      </w:r>
      <w:r w:rsidRPr="009D6E00">
        <w:rPr>
          <w:rFonts w:ascii="黑体" w:hAnsi="黑体" w:cs="Helvetica" w:hint="eastAsia"/>
          <w:b/>
          <w:color w:val="000000"/>
          <w:kern w:val="0"/>
          <w:sz w:val="36"/>
          <w:szCs w:val="36"/>
        </w:rPr>
        <w:t>上海杉达学院关于组织开展大学生心理健康教育</w:t>
      </w:r>
    </w:p>
    <w:p w:rsidR="000217B8" w:rsidRPr="009D6E00" w:rsidRDefault="007E2321">
      <w:pPr>
        <w:widowControl/>
        <w:pBdr>
          <w:bottom w:val="single" w:sz="6" w:space="8" w:color="E7E7EB"/>
        </w:pBdr>
        <w:shd w:val="clear" w:color="auto" w:fill="FFFFFF"/>
        <w:adjustRightInd w:val="0"/>
        <w:snapToGrid w:val="0"/>
        <w:spacing w:line="360" w:lineRule="auto"/>
        <w:jc w:val="center"/>
        <w:rPr>
          <w:rFonts w:ascii="黑体" w:hAnsi="黑体" w:cs="Helvetica"/>
          <w:b/>
          <w:color w:val="000000"/>
          <w:kern w:val="0"/>
          <w:sz w:val="36"/>
          <w:szCs w:val="36"/>
        </w:rPr>
      </w:pPr>
      <w:r w:rsidRPr="009D6E00">
        <w:rPr>
          <w:rFonts w:ascii="黑体" w:hAnsi="黑体" w:cs="Helvetica" w:hint="eastAsia"/>
          <w:b/>
          <w:color w:val="000000"/>
          <w:kern w:val="0"/>
          <w:sz w:val="36"/>
          <w:szCs w:val="36"/>
        </w:rPr>
        <w:t>专题培训的通知</w:t>
      </w:r>
    </w:p>
    <w:p w:rsidR="000217B8" w:rsidRDefault="007E2321">
      <w:pPr>
        <w:widowControl/>
        <w:pBdr>
          <w:bottom w:val="single" w:sz="6" w:space="8" w:color="E7E7EB"/>
        </w:pBdr>
        <w:shd w:val="clear" w:color="auto" w:fill="FFFFFF"/>
        <w:adjustRightInd w:val="0"/>
        <w:snapToGrid w:val="0"/>
        <w:spacing w:line="360" w:lineRule="auto"/>
        <w:rPr>
          <w:rFonts w:ascii="华文仿宋" w:hAnsi="华文仿宋" w:cs="Helvetica"/>
          <w:color w:val="000000"/>
          <w:kern w:val="0"/>
          <w:sz w:val="28"/>
          <w:szCs w:val="28"/>
        </w:rPr>
      </w:pPr>
      <w:r>
        <w:rPr>
          <w:rFonts w:ascii="华文仿宋" w:hAnsi="华文仿宋" w:cs="Helvetica" w:hint="eastAsia"/>
          <w:color w:val="000000"/>
          <w:kern w:val="0"/>
          <w:sz w:val="28"/>
          <w:szCs w:val="28"/>
        </w:rPr>
        <w:t>各学院党总支</w:t>
      </w:r>
      <w:r>
        <w:rPr>
          <w:rFonts w:ascii="华文仿宋" w:hAnsi="华文仿宋" w:cs="Helvetica" w:hint="eastAsia"/>
          <w:color w:val="000000"/>
          <w:kern w:val="0"/>
          <w:sz w:val="28"/>
          <w:szCs w:val="28"/>
        </w:rPr>
        <w:t xml:space="preserve">/ </w:t>
      </w:r>
      <w:r>
        <w:rPr>
          <w:rFonts w:ascii="华文仿宋" w:hAnsi="华文仿宋" w:cs="Helvetica" w:hint="eastAsia"/>
          <w:color w:val="000000"/>
          <w:kern w:val="0"/>
          <w:sz w:val="28"/>
          <w:szCs w:val="28"/>
        </w:rPr>
        <w:t>直属党支部</w:t>
      </w:r>
      <w:r>
        <w:rPr>
          <w:rFonts w:ascii="华文仿宋" w:hAnsi="华文仿宋" w:cs="Helvetica" w:hint="eastAsia"/>
          <w:color w:val="000000"/>
          <w:kern w:val="0"/>
          <w:sz w:val="28"/>
          <w:szCs w:val="28"/>
        </w:rPr>
        <w:t xml:space="preserve"> </w:t>
      </w:r>
      <w:r>
        <w:rPr>
          <w:rFonts w:ascii="华文仿宋" w:hAnsi="华文仿宋" w:cs="Helvetica" w:hint="eastAsia"/>
          <w:color w:val="000000"/>
          <w:kern w:val="0"/>
          <w:sz w:val="28"/>
          <w:szCs w:val="28"/>
        </w:rPr>
        <w:t>：</w:t>
      </w:r>
    </w:p>
    <w:p w:rsidR="000217B8" w:rsidRDefault="007E2321">
      <w:pPr>
        <w:widowControl/>
        <w:pBdr>
          <w:bottom w:val="single" w:sz="6" w:space="8" w:color="E7E7EB"/>
        </w:pBdr>
        <w:shd w:val="clear" w:color="auto" w:fill="FFFFFF"/>
        <w:adjustRightInd w:val="0"/>
        <w:snapToGrid w:val="0"/>
        <w:spacing w:line="360" w:lineRule="auto"/>
        <w:ind w:firstLineChars="200" w:firstLine="560"/>
        <w:rPr>
          <w:rFonts w:ascii="华文仿宋" w:hAnsi="华文仿宋" w:cs="Helvetica"/>
          <w:color w:val="000000"/>
          <w:kern w:val="0"/>
          <w:sz w:val="28"/>
          <w:szCs w:val="28"/>
        </w:rPr>
      </w:pPr>
      <w:r>
        <w:rPr>
          <w:rFonts w:ascii="华文仿宋" w:hAnsi="华文仿宋" w:cs="Helvetica" w:hint="eastAsia"/>
          <w:color w:val="000000"/>
          <w:kern w:val="0"/>
          <w:sz w:val="28"/>
          <w:szCs w:val="28"/>
        </w:rPr>
        <w:t>为深入贯彻落实全国高校思想政治工作会议和《中共中央国务院关于加强和改进新形势下高校思想政治工作的意见》、教育部《普通高等学校辅导员队伍建设规定》《高校思想政治工作质量提升工程实施纲要》等文件精神，加强辅导员能力建设。学校党委学生工作部依托上海杉达学院陈福国工作室（上海市学校心理健康教育名师工作室），决定开展辅导员专题培训。</w:t>
      </w:r>
      <w:r>
        <w:rPr>
          <w:rFonts w:ascii="Tahoma" w:hAnsi="Tahoma" w:cs="Tahoma" w:hint="eastAsia"/>
          <w:sz w:val="28"/>
          <w:szCs w:val="17"/>
        </w:rPr>
        <w:t>本次</w:t>
      </w:r>
      <w:r>
        <w:rPr>
          <w:rFonts w:ascii="Tahoma" w:hAnsi="Tahoma" w:cs="Tahoma"/>
          <w:sz w:val="28"/>
          <w:szCs w:val="17"/>
        </w:rPr>
        <w:t>培训是上半年</w:t>
      </w:r>
      <w:r>
        <w:rPr>
          <w:rFonts w:ascii="Tahoma" w:hAnsi="Tahoma" w:cs="Tahoma" w:hint="eastAsia"/>
          <w:sz w:val="28"/>
          <w:szCs w:val="17"/>
        </w:rPr>
        <w:t>（</w:t>
      </w:r>
      <w:r>
        <w:rPr>
          <w:rFonts w:ascii="Helvetica" w:hAnsi="Helvetica" w:cs="Helvetica" w:hint="eastAsia"/>
          <w:color w:val="000000"/>
          <w:kern w:val="0"/>
          <w:sz w:val="28"/>
          <w:szCs w:val="24"/>
        </w:rPr>
        <w:t>认知行为疗法在高校学生工作中的应用）</w:t>
      </w:r>
      <w:r>
        <w:rPr>
          <w:rFonts w:ascii="Tahoma" w:hAnsi="Tahoma" w:cs="Tahoma"/>
          <w:sz w:val="28"/>
          <w:szCs w:val="17"/>
        </w:rPr>
        <w:t>的延续，是一个培训主题的下半年培训部分</w:t>
      </w:r>
      <w:r>
        <w:rPr>
          <w:rFonts w:ascii="Tahoma" w:hAnsi="Tahoma" w:cs="Tahoma" w:hint="eastAsia"/>
          <w:sz w:val="28"/>
          <w:szCs w:val="17"/>
        </w:rPr>
        <w:t>。</w:t>
      </w:r>
    </w:p>
    <w:p w:rsidR="000217B8" w:rsidRDefault="007E2321">
      <w:pPr>
        <w:numPr>
          <w:ilvl w:val="0"/>
          <w:numId w:val="1"/>
        </w:numPr>
        <w:spacing w:line="360" w:lineRule="auto"/>
        <w:ind w:firstLineChars="100" w:firstLine="280"/>
        <w:rPr>
          <w:rFonts w:ascii="华文仿宋" w:hAnsi="华文仿宋" w:cs="Helvetica"/>
          <w:color w:val="000000"/>
          <w:kern w:val="0"/>
          <w:sz w:val="24"/>
          <w:szCs w:val="24"/>
        </w:rPr>
      </w:pPr>
      <w:r>
        <w:rPr>
          <w:rFonts w:ascii="华文仿宋" w:hAnsi="华文仿宋" w:cs="Helvetica" w:hint="eastAsia"/>
          <w:color w:val="000000"/>
          <w:kern w:val="0"/>
          <w:sz w:val="28"/>
          <w:szCs w:val="28"/>
        </w:rPr>
        <w:t>培训主题：</w:t>
      </w:r>
    </w:p>
    <w:p w:rsidR="000217B8" w:rsidRDefault="009D6E00" w:rsidP="009D6E00">
      <w:pPr>
        <w:spacing w:line="360" w:lineRule="auto"/>
        <w:rPr>
          <w:rFonts w:ascii="华文仿宋" w:hAnsi="华文仿宋" w:cs="Helvetica"/>
          <w:b/>
          <w:bCs/>
          <w:color w:val="000000"/>
          <w:kern w:val="0"/>
          <w:sz w:val="24"/>
          <w:szCs w:val="24"/>
        </w:rPr>
      </w:pPr>
      <w:r>
        <w:rPr>
          <w:rFonts w:ascii="华文仿宋" w:hAnsi="华文仿宋" w:cs="Helvetica" w:hint="eastAsia"/>
          <w:b/>
          <w:bCs/>
          <w:color w:val="000000"/>
          <w:kern w:val="0"/>
          <w:sz w:val="28"/>
          <w:szCs w:val="28"/>
        </w:rPr>
        <w:t xml:space="preserve">     </w:t>
      </w:r>
      <w:r w:rsidR="007E2321">
        <w:rPr>
          <w:rFonts w:ascii="华文仿宋" w:hAnsi="华文仿宋" w:cs="Helvetica" w:hint="eastAsia"/>
          <w:b/>
          <w:bCs/>
          <w:color w:val="000000"/>
          <w:kern w:val="0"/>
          <w:sz w:val="28"/>
          <w:szCs w:val="28"/>
        </w:rPr>
        <w:t>正念疗</w:t>
      </w:r>
      <w:r w:rsidR="00A34809">
        <w:rPr>
          <w:rFonts w:ascii="华文仿宋" w:hAnsi="华文仿宋" w:cs="Helvetica" w:hint="eastAsia"/>
          <w:b/>
          <w:bCs/>
          <w:color w:val="000000"/>
          <w:kern w:val="0"/>
          <w:sz w:val="28"/>
          <w:szCs w:val="28"/>
        </w:rPr>
        <w:t>法和接受与允诺</w:t>
      </w:r>
      <w:r w:rsidR="007E2321">
        <w:rPr>
          <w:rFonts w:ascii="华文仿宋" w:hAnsi="华文仿宋" w:cs="Helvetica" w:hint="eastAsia"/>
          <w:b/>
          <w:bCs/>
          <w:color w:val="000000"/>
          <w:kern w:val="0"/>
          <w:sz w:val="28"/>
          <w:szCs w:val="28"/>
        </w:rPr>
        <w:t>疗</w:t>
      </w:r>
      <w:r w:rsidR="00A34809">
        <w:rPr>
          <w:rFonts w:ascii="华文仿宋" w:hAnsi="华文仿宋" w:cs="Helvetica" w:hint="eastAsia"/>
          <w:b/>
          <w:bCs/>
          <w:color w:val="000000"/>
          <w:kern w:val="0"/>
          <w:sz w:val="28"/>
          <w:szCs w:val="28"/>
        </w:rPr>
        <w:t>法</w:t>
      </w:r>
      <w:r w:rsidR="007E2321">
        <w:rPr>
          <w:rFonts w:ascii="华文仿宋" w:hAnsi="华文仿宋" w:cs="Helvetica" w:hint="eastAsia"/>
          <w:b/>
          <w:bCs/>
          <w:color w:val="000000"/>
          <w:kern w:val="0"/>
          <w:sz w:val="28"/>
          <w:szCs w:val="28"/>
        </w:rPr>
        <w:t>及应用在高校学生工作中的应用</w:t>
      </w:r>
    </w:p>
    <w:p w:rsidR="000217B8" w:rsidRDefault="007E2321">
      <w:pPr>
        <w:widowControl/>
        <w:pBdr>
          <w:bottom w:val="single" w:sz="6" w:space="8" w:color="E7E7EB"/>
        </w:pBdr>
        <w:shd w:val="clear" w:color="auto" w:fill="FFFFFF"/>
        <w:adjustRightInd w:val="0"/>
        <w:snapToGrid w:val="0"/>
        <w:spacing w:line="360" w:lineRule="auto"/>
        <w:ind w:firstLineChars="100" w:firstLine="280"/>
        <w:rPr>
          <w:rFonts w:ascii="华文仿宋" w:hAnsi="华文仿宋" w:cs="Helvetica"/>
          <w:color w:val="000000"/>
          <w:kern w:val="0"/>
          <w:sz w:val="28"/>
          <w:szCs w:val="28"/>
        </w:rPr>
      </w:pPr>
      <w:r>
        <w:rPr>
          <w:rFonts w:ascii="华文仿宋" w:hAnsi="华文仿宋" w:cs="Helvetica" w:hint="eastAsia"/>
          <w:color w:val="000000"/>
          <w:kern w:val="0"/>
          <w:sz w:val="28"/>
          <w:szCs w:val="28"/>
        </w:rPr>
        <w:t>二、培训时间：</w:t>
      </w:r>
      <w:r>
        <w:rPr>
          <w:rFonts w:ascii="华文仿宋" w:hAnsi="华文仿宋" w:cs="Helvetica" w:hint="eastAsia"/>
          <w:color w:val="000000"/>
          <w:kern w:val="0"/>
          <w:sz w:val="28"/>
          <w:szCs w:val="28"/>
        </w:rPr>
        <w:t>2018</w:t>
      </w:r>
      <w:r>
        <w:rPr>
          <w:rFonts w:ascii="华文仿宋" w:hAnsi="华文仿宋" w:cs="Helvetica" w:hint="eastAsia"/>
          <w:color w:val="000000"/>
          <w:kern w:val="0"/>
          <w:sz w:val="28"/>
          <w:szCs w:val="28"/>
        </w:rPr>
        <w:t>年</w:t>
      </w:r>
      <w:r>
        <w:rPr>
          <w:rFonts w:ascii="华文仿宋" w:hAnsi="华文仿宋" w:cs="Helvetica" w:hint="eastAsia"/>
          <w:color w:val="000000"/>
          <w:kern w:val="0"/>
          <w:sz w:val="28"/>
          <w:szCs w:val="28"/>
        </w:rPr>
        <w:t xml:space="preserve"> 11</w:t>
      </w:r>
      <w:r>
        <w:rPr>
          <w:rFonts w:ascii="华文仿宋" w:hAnsi="华文仿宋" w:cs="Helvetica" w:hint="eastAsia"/>
          <w:color w:val="000000"/>
          <w:kern w:val="0"/>
          <w:sz w:val="28"/>
          <w:szCs w:val="28"/>
        </w:rPr>
        <w:t>月</w:t>
      </w:r>
      <w:r>
        <w:rPr>
          <w:rFonts w:ascii="华文仿宋" w:hAnsi="华文仿宋" w:cs="Helvetica" w:hint="eastAsia"/>
          <w:color w:val="000000"/>
          <w:kern w:val="0"/>
          <w:sz w:val="28"/>
          <w:szCs w:val="28"/>
        </w:rPr>
        <w:t xml:space="preserve"> 28</w:t>
      </w:r>
      <w:r>
        <w:rPr>
          <w:rFonts w:ascii="华文仿宋" w:hAnsi="华文仿宋" w:cs="Helvetica" w:hint="eastAsia"/>
          <w:color w:val="000000"/>
          <w:kern w:val="0"/>
          <w:sz w:val="28"/>
          <w:szCs w:val="28"/>
        </w:rPr>
        <w:t>日（周三）——</w:t>
      </w:r>
      <w:r>
        <w:rPr>
          <w:rFonts w:ascii="华文仿宋" w:hAnsi="华文仿宋" w:cs="Helvetica" w:hint="eastAsia"/>
          <w:color w:val="000000"/>
          <w:kern w:val="0"/>
          <w:sz w:val="28"/>
          <w:szCs w:val="28"/>
        </w:rPr>
        <w:t>30</w:t>
      </w:r>
      <w:r>
        <w:rPr>
          <w:rFonts w:ascii="华文仿宋" w:hAnsi="华文仿宋" w:cs="Helvetica" w:hint="eastAsia"/>
          <w:color w:val="000000"/>
          <w:kern w:val="0"/>
          <w:sz w:val="28"/>
          <w:szCs w:val="28"/>
        </w:rPr>
        <w:t>日（周五）</w:t>
      </w:r>
    </w:p>
    <w:p w:rsidR="000217B8" w:rsidRDefault="007E2321">
      <w:pPr>
        <w:widowControl/>
        <w:pBdr>
          <w:bottom w:val="single" w:sz="6" w:space="8" w:color="E7E7EB"/>
        </w:pBdr>
        <w:shd w:val="clear" w:color="auto" w:fill="FFFFFF"/>
        <w:adjustRightInd w:val="0"/>
        <w:snapToGrid w:val="0"/>
        <w:spacing w:line="360" w:lineRule="auto"/>
        <w:ind w:firstLineChars="200" w:firstLine="560"/>
        <w:rPr>
          <w:rFonts w:ascii="华文仿宋" w:hAnsi="华文仿宋" w:cs="Helvetica"/>
          <w:b/>
          <w:bCs/>
          <w:color w:val="000000"/>
          <w:kern w:val="0"/>
          <w:sz w:val="30"/>
          <w:szCs w:val="30"/>
        </w:rPr>
      </w:pPr>
      <w:r>
        <w:rPr>
          <w:rFonts w:ascii="华文仿宋" w:hAnsi="华文仿宋" w:cs="Helvetica" w:hint="eastAsia"/>
          <w:color w:val="000000"/>
          <w:kern w:val="0"/>
          <w:sz w:val="28"/>
          <w:szCs w:val="28"/>
        </w:rPr>
        <w:t xml:space="preserve">          </w:t>
      </w:r>
      <w:r>
        <w:rPr>
          <w:rFonts w:ascii="华文仿宋" w:hAnsi="华文仿宋" w:cs="Helvetica" w:hint="eastAsia"/>
          <w:b/>
          <w:bCs/>
          <w:color w:val="000000"/>
          <w:kern w:val="0"/>
          <w:sz w:val="30"/>
          <w:szCs w:val="30"/>
        </w:rPr>
        <w:t>2018</w:t>
      </w:r>
      <w:r>
        <w:rPr>
          <w:rFonts w:ascii="华文仿宋" w:hAnsi="华文仿宋" w:cs="Helvetica" w:hint="eastAsia"/>
          <w:b/>
          <w:bCs/>
          <w:color w:val="000000"/>
          <w:kern w:val="0"/>
          <w:sz w:val="30"/>
          <w:szCs w:val="30"/>
        </w:rPr>
        <w:t>年</w:t>
      </w:r>
      <w:r>
        <w:rPr>
          <w:rFonts w:ascii="华文仿宋" w:hAnsi="华文仿宋" w:cs="Helvetica" w:hint="eastAsia"/>
          <w:b/>
          <w:bCs/>
          <w:color w:val="000000"/>
          <w:kern w:val="0"/>
          <w:sz w:val="30"/>
          <w:szCs w:val="30"/>
        </w:rPr>
        <w:t xml:space="preserve"> 11</w:t>
      </w:r>
      <w:r>
        <w:rPr>
          <w:rFonts w:ascii="华文仿宋" w:hAnsi="华文仿宋" w:cs="Helvetica" w:hint="eastAsia"/>
          <w:b/>
          <w:bCs/>
          <w:color w:val="000000"/>
          <w:kern w:val="0"/>
          <w:sz w:val="30"/>
          <w:szCs w:val="30"/>
        </w:rPr>
        <w:t>月</w:t>
      </w:r>
      <w:r>
        <w:rPr>
          <w:rFonts w:ascii="华文仿宋" w:hAnsi="华文仿宋" w:cs="Helvetica" w:hint="eastAsia"/>
          <w:b/>
          <w:bCs/>
          <w:color w:val="000000"/>
          <w:kern w:val="0"/>
          <w:sz w:val="30"/>
          <w:szCs w:val="30"/>
        </w:rPr>
        <w:t xml:space="preserve"> 28 </w:t>
      </w:r>
      <w:r>
        <w:rPr>
          <w:rFonts w:ascii="华文仿宋" w:hAnsi="华文仿宋" w:cs="Helvetica" w:hint="eastAsia"/>
          <w:b/>
          <w:bCs/>
          <w:color w:val="000000"/>
          <w:kern w:val="0"/>
          <w:sz w:val="30"/>
          <w:szCs w:val="30"/>
        </w:rPr>
        <w:t>日——</w:t>
      </w:r>
      <w:r>
        <w:rPr>
          <w:rFonts w:ascii="华文仿宋" w:hAnsi="华文仿宋" w:cs="Helvetica" w:hint="eastAsia"/>
          <w:b/>
          <w:bCs/>
          <w:color w:val="000000"/>
          <w:kern w:val="0"/>
          <w:sz w:val="30"/>
          <w:szCs w:val="30"/>
        </w:rPr>
        <w:t>30</w:t>
      </w:r>
      <w:r>
        <w:rPr>
          <w:rFonts w:ascii="华文仿宋" w:hAnsi="华文仿宋" w:cs="Helvetica" w:hint="eastAsia"/>
          <w:b/>
          <w:bCs/>
          <w:color w:val="000000"/>
          <w:kern w:val="0"/>
          <w:sz w:val="30"/>
          <w:szCs w:val="30"/>
        </w:rPr>
        <w:t>日日程安排：</w:t>
      </w:r>
    </w:p>
    <w:tbl>
      <w:tblPr>
        <w:tblStyle w:val="ab"/>
        <w:tblW w:w="9174" w:type="dxa"/>
        <w:jc w:val="center"/>
        <w:tblLayout w:type="fixed"/>
        <w:tblLook w:val="04A0"/>
      </w:tblPr>
      <w:tblGrid>
        <w:gridCol w:w="4785"/>
        <w:gridCol w:w="3162"/>
        <w:gridCol w:w="1227"/>
      </w:tblGrid>
      <w:tr w:rsidR="000217B8">
        <w:trPr>
          <w:trHeight w:hRule="exact" w:val="510"/>
          <w:jc w:val="center"/>
        </w:trPr>
        <w:tc>
          <w:tcPr>
            <w:tcW w:w="4785" w:type="dxa"/>
          </w:tcPr>
          <w:p w:rsidR="000217B8" w:rsidRDefault="007E2321">
            <w:pPr>
              <w:widowControl/>
              <w:spacing w:after="210" w:line="360" w:lineRule="auto"/>
              <w:jc w:val="center"/>
              <w:outlineLvl w:val="1"/>
              <w:rPr>
                <w:rFonts w:ascii="华文仿宋" w:hAnsi="华文仿宋" w:cs="Helvetica"/>
                <w:b/>
                <w:color w:val="000000"/>
                <w:kern w:val="0"/>
                <w:sz w:val="24"/>
                <w:szCs w:val="24"/>
              </w:rPr>
            </w:pPr>
            <w:r>
              <w:rPr>
                <w:rFonts w:ascii="华文仿宋" w:hAnsi="华文仿宋" w:cs="Helvetica" w:hint="eastAsia"/>
                <w:b/>
                <w:color w:val="000000"/>
                <w:kern w:val="0"/>
                <w:sz w:val="24"/>
                <w:szCs w:val="24"/>
              </w:rPr>
              <w:t>时</w:t>
            </w:r>
            <w:r>
              <w:rPr>
                <w:rFonts w:ascii="华文仿宋" w:hAnsi="华文仿宋" w:cs="Helvetica" w:hint="eastAsia"/>
                <w:b/>
                <w:color w:val="000000"/>
                <w:kern w:val="0"/>
                <w:sz w:val="24"/>
                <w:szCs w:val="24"/>
              </w:rPr>
              <w:t xml:space="preserve"> </w:t>
            </w:r>
            <w:r>
              <w:rPr>
                <w:rFonts w:ascii="华文仿宋" w:hAnsi="华文仿宋" w:cs="Helvetica" w:hint="eastAsia"/>
                <w:b/>
                <w:color w:val="000000"/>
                <w:kern w:val="0"/>
                <w:sz w:val="24"/>
                <w:szCs w:val="24"/>
              </w:rPr>
              <w:t>间</w:t>
            </w:r>
          </w:p>
        </w:tc>
        <w:tc>
          <w:tcPr>
            <w:tcW w:w="3162" w:type="dxa"/>
          </w:tcPr>
          <w:p w:rsidR="000217B8" w:rsidRDefault="007E2321">
            <w:pPr>
              <w:widowControl/>
              <w:spacing w:after="210" w:line="360" w:lineRule="auto"/>
              <w:jc w:val="center"/>
              <w:outlineLvl w:val="1"/>
              <w:rPr>
                <w:rFonts w:ascii="华文仿宋" w:hAnsi="华文仿宋" w:cs="Helvetica"/>
                <w:b/>
                <w:color w:val="000000"/>
                <w:kern w:val="0"/>
                <w:sz w:val="24"/>
                <w:szCs w:val="24"/>
              </w:rPr>
            </w:pPr>
            <w:r>
              <w:rPr>
                <w:rFonts w:ascii="华文仿宋" w:hAnsi="华文仿宋" w:cs="Helvetica" w:hint="eastAsia"/>
                <w:b/>
                <w:color w:val="000000"/>
                <w:kern w:val="0"/>
                <w:sz w:val="24"/>
                <w:szCs w:val="24"/>
              </w:rPr>
              <w:t>内</w:t>
            </w:r>
            <w:r>
              <w:rPr>
                <w:rFonts w:ascii="华文仿宋" w:hAnsi="华文仿宋" w:cs="Helvetica" w:hint="eastAsia"/>
                <w:b/>
                <w:color w:val="000000"/>
                <w:kern w:val="0"/>
                <w:sz w:val="24"/>
                <w:szCs w:val="24"/>
              </w:rPr>
              <w:t xml:space="preserve"> </w:t>
            </w:r>
            <w:r>
              <w:rPr>
                <w:rFonts w:ascii="华文仿宋" w:hAnsi="华文仿宋" w:cs="Helvetica" w:hint="eastAsia"/>
                <w:b/>
                <w:color w:val="000000"/>
                <w:kern w:val="0"/>
                <w:sz w:val="24"/>
                <w:szCs w:val="24"/>
              </w:rPr>
              <w:t>容</w:t>
            </w:r>
          </w:p>
        </w:tc>
        <w:tc>
          <w:tcPr>
            <w:tcW w:w="1227" w:type="dxa"/>
          </w:tcPr>
          <w:p w:rsidR="000217B8" w:rsidRDefault="007E2321">
            <w:pPr>
              <w:widowControl/>
              <w:spacing w:after="210" w:line="360" w:lineRule="auto"/>
              <w:jc w:val="center"/>
              <w:outlineLvl w:val="1"/>
              <w:rPr>
                <w:rFonts w:ascii="华文仿宋" w:hAnsi="华文仿宋" w:cs="Helvetica"/>
                <w:b/>
                <w:color w:val="000000"/>
                <w:kern w:val="0"/>
                <w:sz w:val="24"/>
                <w:szCs w:val="24"/>
              </w:rPr>
            </w:pPr>
            <w:r>
              <w:rPr>
                <w:rFonts w:ascii="华文仿宋" w:hAnsi="华文仿宋" w:cs="Helvetica" w:hint="eastAsia"/>
                <w:b/>
                <w:color w:val="000000"/>
                <w:kern w:val="0"/>
                <w:sz w:val="24"/>
                <w:szCs w:val="24"/>
              </w:rPr>
              <w:t>主讲人</w:t>
            </w:r>
          </w:p>
        </w:tc>
      </w:tr>
      <w:tr w:rsidR="000217B8">
        <w:trPr>
          <w:trHeight w:hRule="exact" w:val="510"/>
          <w:jc w:val="center"/>
        </w:trPr>
        <w:tc>
          <w:tcPr>
            <w:tcW w:w="4785" w:type="dxa"/>
            <w:vAlign w:val="center"/>
          </w:tcPr>
          <w:p w:rsidR="000217B8" w:rsidRDefault="007E2321">
            <w:pPr>
              <w:widowControl/>
              <w:spacing w:line="360" w:lineRule="auto"/>
              <w:jc w:val="center"/>
              <w:outlineLvl w:val="1"/>
              <w:rPr>
                <w:rFonts w:ascii="华文仿宋" w:hAnsi="华文仿宋" w:cs="Helvetica"/>
                <w:b/>
                <w:bCs/>
                <w:color w:val="000000"/>
                <w:kern w:val="0"/>
                <w:sz w:val="24"/>
                <w:szCs w:val="24"/>
              </w:rPr>
            </w:pPr>
            <w:r>
              <w:rPr>
                <w:rFonts w:ascii="华文仿宋" w:hAnsi="华文仿宋" w:cs="Helvetica" w:hint="eastAsia"/>
                <w:b/>
                <w:bCs/>
                <w:color w:val="000000"/>
                <w:kern w:val="0"/>
                <w:sz w:val="24"/>
                <w:szCs w:val="24"/>
              </w:rPr>
              <w:t>2018</w:t>
            </w:r>
            <w:r>
              <w:rPr>
                <w:rFonts w:ascii="华文仿宋" w:hAnsi="华文仿宋" w:cs="Helvetica" w:hint="eastAsia"/>
                <w:b/>
                <w:bCs/>
                <w:color w:val="000000"/>
                <w:kern w:val="0"/>
                <w:sz w:val="24"/>
                <w:szCs w:val="24"/>
              </w:rPr>
              <w:t>年</w:t>
            </w:r>
            <w:r>
              <w:rPr>
                <w:rFonts w:ascii="华文仿宋" w:hAnsi="华文仿宋" w:cs="Helvetica" w:hint="eastAsia"/>
                <w:b/>
                <w:bCs/>
                <w:color w:val="000000"/>
                <w:kern w:val="0"/>
                <w:sz w:val="24"/>
                <w:szCs w:val="24"/>
              </w:rPr>
              <w:t xml:space="preserve"> 11</w:t>
            </w:r>
            <w:r>
              <w:rPr>
                <w:rFonts w:ascii="华文仿宋" w:hAnsi="华文仿宋" w:cs="Helvetica" w:hint="eastAsia"/>
                <w:b/>
                <w:bCs/>
                <w:color w:val="000000"/>
                <w:kern w:val="0"/>
                <w:sz w:val="24"/>
                <w:szCs w:val="24"/>
              </w:rPr>
              <w:t>月</w:t>
            </w:r>
            <w:r>
              <w:rPr>
                <w:rFonts w:ascii="华文仿宋" w:hAnsi="华文仿宋" w:cs="Helvetica" w:hint="eastAsia"/>
                <w:b/>
                <w:bCs/>
                <w:color w:val="000000"/>
                <w:kern w:val="0"/>
                <w:sz w:val="24"/>
                <w:szCs w:val="24"/>
              </w:rPr>
              <w:t xml:space="preserve"> 28 </w:t>
            </w:r>
            <w:r>
              <w:rPr>
                <w:rFonts w:ascii="华文仿宋" w:hAnsi="华文仿宋" w:cs="Helvetica" w:hint="eastAsia"/>
                <w:b/>
                <w:bCs/>
                <w:color w:val="000000"/>
                <w:kern w:val="0"/>
                <w:sz w:val="24"/>
                <w:szCs w:val="24"/>
              </w:rPr>
              <w:t>日上午</w:t>
            </w:r>
            <w:r>
              <w:rPr>
                <w:rFonts w:ascii="华文仿宋" w:hAnsi="华文仿宋" w:cs="Helvetica" w:hint="eastAsia"/>
                <w:b/>
                <w:bCs/>
                <w:color w:val="000000"/>
                <w:kern w:val="0"/>
                <w:sz w:val="24"/>
                <w:szCs w:val="24"/>
              </w:rPr>
              <w:t>9:15-10:00              2018</w:t>
            </w:r>
            <w:r>
              <w:rPr>
                <w:rFonts w:ascii="华文仿宋" w:hAnsi="华文仿宋" w:cs="Helvetica" w:hint="eastAsia"/>
                <w:b/>
                <w:bCs/>
                <w:color w:val="000000"/>
                <w:kern w:val="0"/>
                <w:sz w:val="24"/>
                <w:szCs w:val="24"/>
              </w:rPr>
              <w:t>年</w:t>
            </w:r>
            <w:r>
              <w:rPr>
                <w:rFonts w:ascii="华文仿宋" w:hAnsi="华文仿宋" w:cs="Helvetica" w:hint="eastAsia"/>
                <w:b/>
                <w:bCs/>
                <w:color w:val="000000"/>
                <w:kern w:val="0"/>
                <w:sz w:val="24"/>
                <w:szCs w:val="24"/>
              </w:rPr>
              <w:t xml:space="preserve"> 4</w:t>
            </w:r>
            <w:r>
              <w:rPr>
                <w:rFonts w:ascii="华文仿宋" w:hAnsi="华文仿宋" w:cs="Helvetica" w:hint="eastAsia"/>
                <w:b/>
                <w:bCs/>
                <w:color w:val="000000"/>
                <w:kern w:val="0"/>
                <w:sz w:val="24"/>
                <w:szCs w:val="24"/>
              </w:rPr>
              <w:t>月</w:t>
            </w:r>
            <w:r>
              <w:rPr>
                <w:rFonts w:ascii="华文仿宋" w:hAnsi="华文仿宋" w:cs="Helvetica" w:hint="eastAsia"/>
                <w:b/>
                <w:bCs/>
                <w:color w:val="000000"/>
                <w:kern w:val="0"/>
                <w:sz w:val="24"/>
                <w:szCs w:val="24"/>
              </w:rPr>
              <w:t xml:space="preserve"> 18 </w:t>
            </w:r>
            <w:r>
              <w:rPr>
                <w:rFonts w:ascii="华文仿宋" w:hAnsi="华文仿宋" w:cs="Helvetica" w:hint="eastAsia"/>
                <w:b/>
                <w:bCs/>
                <w:color w:val="000000"/>
                <w:kern w:val="0"/>
                <w:sz w:val="24"/>
                <w:szCs w:val="24"/>
              </w:rPr>
              <w:t>日上午</w:t>
            </w:r>
            <w:r>
              <w:rPr>
                <w:rFonts w:ascii="华文仿宋" w:hAnsi="华文仿宋" w:cs="Helvetica" w:hint="eastAsia"/>
                <w:b/>
                <w:bCs/>
                <w:color w:val="000000"/>
                <w:kern w:val="0"/>
                <w:sz w:val="24"/>
                <w:szCs w:val="24"/>
              </w:rPr>
              <w:t>10:15-11:45</w:t>
            </w:r>
          </w:p>
          <w:p w:rsidR="000217B8" w:rsidRDefault="000217B8">
            <w:pPr>
              <w:widowControl/>
              <w:spacing w:after="210" w:line="360" w:lineRule="auto"/>
              <w:jc w:val="center"/>
              <w:outlineLvl w:val="1"/>
              <w:rPr>
                <w:rFonts w:ascii="华文仿宋" w:hAnsi="华文仿宋" w:cs="Helvetica"/>
                <w:b/>
                <w:bCs/>
                <w:color w:val="000000"/>
                <w:kern w:val="0"/>
                <w:sz w:val="24"/>
                <w:szCs w:val="24"/>
              </w:rPr>
            </w:pPr>
          </w:p>
          <w:p w:rsidR="000217B8" w:rsidRDefault="000217B8">
            <w:pPr>
              <w:widowControl/>
              <w:spacing w:after="210" w:line="360" w:lineRule="auto"/>
              <w:jc w:val="center"/>
              <w:outlineLvl w:val="1"/>
              <w:rPr>
                <w:rFonts w:ascii="华文仿宋" w:hAnsi="华文仿宋" w:cs="Helvetica"/>
                <w:b/>
                <w:bCs/>
                <w:color w:val="000000"/>
                <w:kern w:val="0"/>
                <w:sz w:val="24"/>
                <w:szCs w:val="24"/>
              </w:rPr>
            </w:pPr>
          </w:p>
          <w:p w:rsidR="000217B8" w:rsidRDefault="000217B8">
            <w:pPr>
              <w:widowControl/>
              <w:spacing w:after="210" w:line="360" w:lineRule="auto"/>
              <w:jc w:val="center"/>
              <w:outlineLvl w:val="1"/>
              <w:rPr>
                <w:rFonts w:ascii="华文仿宋" w:hAnsi="华文仿宋" w:cs="Helvetica"/>
                <w:b/>
                <w:bCs/>
                <w:color w:val="000000"/>
                <w:kern w:val="0"/>
                <w:sz w:val="24"/>
                <w:szCs w:val="24"/>
              </w:rPr>
            </w:pPr>
          </w:p>
          <w:p w:rsidR="000217B8" w:rsidRDefault="000217B8">
            <w:pPr>
              <w:widowControl/>
              <w:spacing w:after="210" w:line="360" w:lineRule="auto"/>
              <w:jc w:val="center"/>
              <w:outlineLvl w:val="1"/>
              <w:rPr>
                <w:rFonts w:ascii="华文仿宋" w:hAnsi="华文仿宋" w:cs="Helvetica"/>
                <w:b/>
                <w:bCs/>
                <w:color w:val="000000"/>
                <w:kern w:val="0"/>
                <w:sz w:val="24"/>
                <w:szCs w:val="24"/>
              </w:rPr>
            </w:pPr>
          </w:p>
          <w:p w:rsidR="000217B8" w:rsidRDefault="000217B8">
            <w:pPr>
              <w:widowControl/>
              <w:spacing w:after="210" w:line="360" w:lineRule="auto"/>
              <w:jc w:val="center"/>
              <w:outlineLvl w:val="1"/>
              <w:rPr>
                <w:rFonts w:ascii="华文仿宋" w:hAnsi="华文仿宋" w:cs="Helvetica"/>
                <w:b/>
                <w:bCs/>
                <w:color w:val="000000"/>
                <w:kern w:val="0"/>
                <w:sz w:val="24"/>
                <w:szCs w:val="24"/>
              </w:rPr>
            </w:pPr>
          </w:p>
          <w:p w:rsidR="000217B8" w:rsidRDefault="000217B8">
            <w:pPr>
              <w:widowControl/>
              <w:spacing w:after="210" w:line="360" w:lineRule="auto"/>
              <w:jc w:val="center"/>
              <w:outlineLvl w:val="1"/>
              <w:rPr>
                <w:rFonts w:ascii="华文仿宋" w:hAnsi="华文仿宋" w:cs="Helvetica"/>
                <w:b/>
                <w:bCs/>
                <w:color w:val="000000"/>
                <w:kern w:val="0"/>
                <w:sz w:val="24"/>
                <w:szCs w:val="24"/>
              </w:rPr>
            </w:pPr>
          </w:p>
          <w:p w:rsidR="000217B8" w:rsidRDefault="000217B8">
            <w:pPr>
              <w:widowControl/>
              <w:spacing w:after="210" w:line="360" w:lineRule="auto"/>
              <w:jc w:val="center"/>
              <w:outlineLvl w:val="1"/>
              <w:rPr>
                <w:rFonts w:ascii="华文仿宋" w:hAnsi="华文仿宋" w:cs="Helvetica"/>
                <w:b/>
                <w:bCs/>
                <w:color w:val="000000"/>
                <w:kern w:val="0"/>
                <w:sz w:val="24"/>
                <w:szCs w:val="24"/>
              </w:rPr>
            </w:pPr>
          </w:p>
          <w:p w:rsidR="000217B8" w:rsidRDefault="000217B8">
            <w:pPr>
              <w:widowControl/>
              <w:spacing w:after="210" w:line="360" w:lineRule="auto"/>
              <w:jc w:val="center"/>
              <w:outlineLvl w:val="1"/>
              <w:rPr>
                <w:rFonts w:ascii="华文仿宋" w:hAnsi="华文仿宋" w:cs="Helvetica"/>
                <w:b/>
                <w:bCs/>
                <w:color w:val="000000"/>
                <w:kern w:val="0"/>
                <w:sz w:val="24"/>
                <w:szCs w:val="24"/>
              </w:rPr>
            </w:pPr>
          </w:p>
          <w:p w:rsidR="000217B8" w:rsidRDefault="007E2321">
            <w:pPr>
              <w:spacing w:after="210" w:line="360" w:lineRule="auto"/>
              <w:jc w:val="center"/>
              <w:outlineLvl w:val="1"/>
              <w:rPr>
                <w:rFonts w:ascii="华文仿宋" w:hAnsi="华文仿宋" w:cs="Helvetica"/>
                <w:b/>
                <w:bCs/>
                <w:color w:val="000000"/>
                <w:kern w:val="0"/>
                <w:sz w:val="24"/>
                <w:szCs w:val="24"/>
              </w:rPr>
            </w:pPr>
            <w:r>
              <w:rPr>
                <w:rFonts w:ascii="华文仿宋" w:hAnsi="华文仿宋" w:cs="Helvetica" w:hint="eastAsia"/>
                <w:b/>
                <w:bCs/>
                <w:color w:val="000000"/>
                <w:kern w:val="0"/>
                <w:sz w:val="24"/>
                <w:szCs w:val="24"/>
              </w:rPr>
              <w:t>2018</w:t>
            </w:r>
            <w:r>
              <w:rPr>
                <w:rFonts w:ascii="华文仿宋" w:hAnsi="华文仿宋" w:cs="Helvetica" w:hint="eastAsia"/>
                <w:b/>
                <w:bCs/>
                <w:color w:val="000000"/>
                <w:kern w:val="0"/>
                <w:sz w:val="24"/>
                <w:szCs w:val="24"/>
              </w:rPr>
              <w:t>年</w:t>
            </w:r>
            <w:r>
              <w:rPr>
                <w:rFonts w:ascii="华文仿宋" w:hAnsi="华文仿宋" w:cs="Helvetica" w:hint="eastAsia"/>
                <w:b/>
                <w:bCs/>
                <w:color w:val="000000"/>
                <w:kern w:val="0"/>
                <w:sz w:val="24"/>
                <w:szCs w:val="24"/>
              </w:rPr>
              <w:t xml:space="preserve"> 4</w:t>
            </w:r>
            <w:r>
              <w:rPr>
                <w:rFonts w:ascii="华文仿宋" w:hAnsi="华文仿宋" w:cs="Helvetica" w:hint="eastAsia"/>
                <w:b/>
                <w:bCs/>
                <w:color w:val="000000"/>
                <w:kern w:val="0"/>
                <w:sz w:val="24"/>
                <w:szCs w:val="24"/>
              </w:rPr>
              <w:t>月</w:t>
            </w:r>
            <w:r>
              <w:rPr>
                <w:rFonts w:ascii="华文仿宋" w:hAnsi="华文仿宋" w:cs="Helvetica" w:hint="eastAsia"/>
                <w:b/>
                <w:bCs/>
                <w:color w:val="000000"/>
                <w:kern w:val="0"/>
                <w:sz w:val="24"/>
                <w:szCs w:val="24"/>
              </w:rPr>
              <w:t xml:space="preserve"> 18 </w:t>
            </w:r>
            <w:r>
              <w:rPr>
                <w:rFonts w:ascii="华文仿宋" w:hAnsi="华文仿宋" w:cs="Helvetica" w:hint="eastAsia"/>
                <w:b/>
                <w:bCs/>
                <w:color w:val="000000"/>
                <w:kern w:val="0"/>
                <w:sz w:val="24"/>
                <w:szCs w:val="24"/>
              </w:rPr>
              <w:t>日上午</w:t>
            </w:r>
            <w:r>
              <w:rPr>
                <w:rFonts w:ascii="华文仿宋" w:hAnsi="华文仿宋" w:cs="Helvetica" w:hint="eastAsia"/>
                <w:b/>
                <w:bCs/>
                <w:color w:val="000000"/>
                <w:kern w:val="0"/>
                <w:sz w:val="24"/>
                <w:szCs w:val="24"/>
              </w:rPr>
              <w:t>10:15-11:45</w:t>
            </w:r>
          </w:p>
        </w:tc>
        <w:tc>
          <w:tcPr>
            <w:tcW w:w="3162" w:type="dxa"/>
            <w:vAlign w:val="center"/>
          </w:tcPr>
          <w:p w:rsidR="000217B8" w:rsidRDefault="007E2321">
            <w:pPr>
              <w:widowControl/>
              <w:spacing w:after="210" w:line="360" w:lineRule="auto"/>
              <w:ind w:firstLineChars="50" w:firstLine="120"/>
              <w:jc w:val="center"/>
              <w:outlineLvl w:val="1"/>
              <w:rPr>
                <w:rFonts w:ascii="华文仿宋" w:hAnsi="华文仿宋" w:cs="Helvetica"/>
                <w:b/>
                <w:bCs/>
                <w:color w:val="000000"/>
                <w:kern w:val="0"/>
                <w:sz w:val="24"/>
                <w:szCs w:val="24"/>
              </w:rPr>
            </w:pPr>
            <w:r>
              <w:rPr>
                <w:rFonts w:ascii="华文仿宋" w:hAnsi="华文仿宋" w:cs="Helvetica" w:hint="eastAsia"/>
                <w:b/>
                <w:bCs/>
                <w:color w:val="000000"/>
                <w:kern w:val="0"/>
                <w:sz w:val="24"/>
                <w:szCs w:val="24"/>
              </w:rPr>
              <w:t>开班仪式</w:t>
            </w:r>
          </w:p>
        </w:tc>
        <w:tc>
          <w:tcPr>
            <w:tcW w:w="1227" w:type="dxa"/>
            <w:vAlign w:val="center"/>
          </w:tcPr>
          <w:p w:rsidR="000217B8" w:rsidRDefault="007E2321">
            <w:pPr>
              <w:widowControl/>
              <w:spacing w:after="210" w:line="360" w:lineRule="auto"/>
              <w:jc w:val="center"/>
              <w:outlineLvl w:val="1"/>
              <w:rPr>
                <w:rFonts w:ascii="华文仿宋" w:hAnsi="华文仿宋" w:cs="Helvetica"/>
                <w:b/>
                <w:bCs/>
                <w:color w:val="000000"/>
                <w:kern w:val="0"/>
                <w:sz w:val="24"/>
                <w:szCs w:val="24"/>
              </w:rPr>
            </w:pPr>
            <w:r>
              <w:rPr>
                <w:rFonts w:ascii="华文仿宋" w:hAnsi="华文仿宋" w:cs="Helvetica" w:hint="eastAsia"/>
                <w:b/>
                <w:bCs/>
                <w:color w:val="000000"/>
                <w:kern w:val="0"/>
                <w:sz w:val="24"/>
                <w:szCs w:val="24"/>
              </w:rPr>
              <w:t>丁</w:t>
            </w:r>
            <w:proofErr w:type="gramStart"/>
            <w:r w:rsidR="00A34809">
              <w:rPr>
                <w:rFonts w:ascii="华文仿宋" w:hAnsi="华文仿宋" w:cs="Helvetica" w:hint="eastAsia"/>
                <w:b/>
                <w:bCs/>
                <w:color w:val="000000"/>
                <w:kern w:val="0"/>
                <w:sz w:val="24"/>
                <w:szCs w:val="24"/>
              </w:rPr>
              <w:t>玲主持</w:t>
            </w:r>
            <w:proofErr w:type="gramEnd"/>
          </w:p>
        </w:tc>
      </w:tr>
      <w:tr w:rsidR="000217B8">
        <w:trPr>
          <w:trHeight w:hRule="exact" w:val="510"/>
          <w:jc w:val="center"/>
        </w:trPr>
        <w:tc>
          <w:tcPr>
            <w:tcW w:w="4785" w:type="dxa"/>
            <w:vAlign w:val="center"/>
          </w:tcPr>
          <w:p w:rsidR="000217B8" w:rsidRDefault="007E2321">
            <w:pPr>
              <w:widowControl/>
              <w:spacing w:after="210" w:line="360" w:lineRule="auto"/>
              <w:jc w:val="center"/>
              <w:outlineLvl w:val="1"/>
              <w:rPr>
                <w:rFonts w:ascii="华文仿宋" w:hAnsi="华文仿宋" w:cs="Helvetica"/>
                <w:b/>
                <w:bCs/>
                <w:color w:val="000000"/>
                <w:kern w:val="0"/>
                <w:sz w:val="24"/>
                <w:szCs w:val="24"/>
              </w:rPr>
            </w:pPr>
            <w:r>
              <w:rPr>
                <w:rFonts w:ascii="华文仿宋" w:hAnsi="华文仿宋" w:cs="Helvetica" w:hint="eastAsia"/>
                <w:b/>
                <w:bCs/>
                <w:color w:val="000000"/>
                <w:kern w:val="0"/>
                <w:sz w:val="24"/>
                <w:szCs w:val="24"/>
              </w:rPr>
              <w:t>2018</w:t>
            </w:r>
            <w:r>
              <w:rPr>
                <w:rFonts w:ascii="华文仿宋" w:hAnsi="华文仿宋" w:cs="Helvetica" w:hint="eastAsia"/>
                <w:b/>
                <w:bCs/>
                <w:color w:val="000000"/>
                <w:kern w:val="0"/>
                <w:sz w:val="24"/>
                <w:szCs w:val="24"/>
              </w:rPr>
              <w:t>年</w:t>
            </w:r>
            <w:r>
              <w:rPr>
                <w:rFonts w:ascii="华文仿宋" w:hAnsi="华文仿宋" w:cs="Helvetica" w:hint="eastAsia"/>
                <w:b/>
                <w:bCs/>
                <w:color w:val="000000"/>
                <w:kern w:val="0"/>
                <w:sz w:val="24"/>
                <w:szCs w:val="24"/>
              </w:rPr>
              <w:t xml:space="preserve"> 11</w:t>
            </w:r>
            <w:r>
              <w:rPr>
                <w:rFonts w:ascii="华文仿宋" w:hAnsi="华文仿宋" w:cs="Helvetica" w:hint="eastAsia"/>
                <w:b/>
                <w:bCs/>
                <w:color w:val="000000"/>
                <w:kern w:val="0"/>
                <w:sz w:val="24"/>
                <w:szCs w:val="24"/>
              </w:rPr>
              <w:t>月</w:t>
            </w:r>
            <w:r>
              <w:rPr>
                <w:rFonts w:ascii="华文仿宋" w:hAnsi="华文仿宋" w:cs="Helvetica" w:hint="eastAsia"/>
                <w:b/>
                <w:bCs/>
                <w:color w:val="000000"/>
                <w:kern w:val="0"/>
                <w:sz w:val="24"/>
                <w:szCs w:val="24"/>
              </w:rPr>
              <w:t xml:space="preserve"> 28 </w:t>
            </w:r>
            <w:r>
              <w:rPr>
                <w:rFonts w:ascii="华文仿宋" w:hAnsi="华文仿宋" w:cs="Helvetica" w:hint="eastAsia"/>
                <w:b/>
                <w:bCs/>
                <w:color w:val="000000"/>
                <w:kern w:val="0"/>
                <w:sz w:val="24"/>
                <w:szCs w:val="24"/>
              </w:rPr>
              <w:t>日上午</w:t>
            </w:r>
            <w:r>
              <w:rPr>
                <w:rFonts w:ascii="华文仿宋" w:hAnsi="华文仿宋" w:cs="Helvetica" w:hint="eastAsia"/>
                <w:b/>
                <w:bCs/>
                <w:color w:val="000000"/>
                <w:kern w:val="0"/>
                <w:sz w:val="24"/>
                <w:szCs w:val="24"/>
              </w:rPr>
              <w:t>10:15-11:45</w:t>
            </w:r>
          </w:p>
        </w:tc>
        <w:tc>
          <w:tcPr>
            <w:tcW w:w="3162" w:type="dxa"/>
            <w:vAlign w:val="center"/>
          </w:tcPr>
          <w:p w:rsidR="000217B8" w:rsidRDefault="00A34809">
            <w:pPr>
              <w:widowControl/>
              <w:spacing w:after="210" w:line="360" w:lineRule="auto"/>
              <w:jc w:val="center"/>
              <w:outlineLvl w:val="1"/>
              <w:rPr>
                <w:rFonts w:ascii="华文仿宋" w:hAnsi="华文仿宋" w:cs="Helvetica"/>
                <w:b/>
                <w:bCs/>
                <w:color w:val="000000"/>
                <w:kern w:val="0"/>
                <w:sz w:val="24"/>
                <w:szCs w:val="24"/>
              </w:rPr>
            </w:pPr>
            <w:r>
              <w:rPr>
                <w:rFonts w:ascii="华文仿宋" w:hAnsi="华文仿宋" w:cs="Helvetica" w:hint="eastAsia"/>
                <w:b/>
                <w:bCs/>
                <w:color w:val="000000"/>
                <w:kern w:val="0"/>
                <w:sz w:val="24"/>
                <w:szCs w:val="24"/>
              </w:rPr>
              <w:t>正念</w:t>
            </w:r>
            <w:r w:rsidR="007E2321">
              <w:rPr>
                <w:rFonts w:ascii="华文仿宋" w:hAnsi="华文仿宋" w:cs="Helvetica" w:hint="eastAsia"/>
                <w:b/>
                <w:bCs/>
                <w:color w:val="000000"/>
                <w:kern w:val="0"/>
                <w:sz w:val="24"/>
                <w:szCs w:val="24"/>
              </w:rPr>
              <w:t>疗</w:t>
            </w:r>
            <w:r>
              <w:rPr>
                <w:rFonts w:ascii="华文仿宋" w:hAnsi="华文仿宋" w:cs="Helvetica" w:hint="eastAsia"/>
                <w:b/>
                <w:bCs/>
                <w:color w:val="000000"/>
                <w:kern w:val="0"/>
                <w:sz w:val="28"/>
                <w:szCs w:val="28"/>
              </w:rPr>
              <w:t>法</w:t>
            </w:r>
            <w:r w:rsidR="007E2321">
              <w:rPr>
                <w:rFonts w:ascii="华文仿宋" w:hAnsi="华文仿宋" w:cs="Helvetica" w:hint="eastAsia"/>
                <w:b/>
                <w:bCs/>
                <w:color w:val="000000"/>
                <w:kern w:val="0"/>
                <w:sz w:val="24"/>
                <w:szCs w:val="24"/>
              </w:rPr>
              <w:t>及应用</w:t>
            </w:r>
          </w:p>
        </w:tc>
        <w:tc>
          <w:tcPr>
            <w:tcW w:w="1227" w:type="dxa"/>
            <w:vAlign w:val="center"/>
          </w:tcPr>
          <w:p w:rsidR="000217B8" w:rsidRDefault="007E2321">
            <w:pPr>
              <w:widowControl/>
              <w:spacing w:after="210" w:line="360" w:lineRule="auto"/>
              <w:jc w:val="center"/>
              <w:outlineLvl w:val="1"/>
              <w:rPr>
                <w:rFonts w:ascii="华文仿宋" w:hAnsi="华文仿宋" w:cs="Helvetica"/>
                <w:b/>
                <w:bCs/>
                <w:color w:val="000000"/>
                <w:kern w:val="0"/>
                <w:sz w:val="24"/>
                <w:szCs w:val="24"/>
              </w:rPr>
            </w:pPr>
            <w:r>
              <w:rPr>
                <w:rFonts w:ascii="华文仿宋" w:hAnsi="华文仿宋" w:cs="Helvetica" w:hint="eastAsia"/>
                <w:b/>
                <w:bCs/>
                <w:color w:val="000000"/>
                <w:kern w:val="0"/>
                <w:sz w:val="24"/>
                <w:szCs w:val="24"/>
              </w:rPr>
              <w:t>陈福国</w:t>
            </w:r>
          </w:p>
        </w:tc>
      </w:tr>
      <w:tr w:rsidR="000217B8">
        <w:trPr>
          <w:trHeight w:hRule="exact" w:val="510"/>
          <w:jc w:val="center"/>
        </w:trPr>
        <w:tc>
          <w:tcPr>
            <w:tcW w:w="4785" w:type="dxa"/>
            <w:vAlign w:val="center"/>
          </w:tcPr>
          <w:p w:rsidR="000217B8" w:rsidRDefault="007E2321">
            <w:pPr>
              <w:widowControl/>
              <w:spacing w:after="210" w:line="360" w:lineRule="auto"/>
              <w:jc w:val="center"/>
              <w:outlineLvl w:val="1"/>
              <w:rPr>
                <w:rFonts w:ascii="华文仿宋" w:hAnsi="华文仿宋" w:cs="Helvetica"/>
                <w:b/>
                <w:bCs/>
                <w:color w:val="000000"/>
                <w:kern w:val="0"/>
                <w:sz w:val="24"/>
                <w:szCs w:val="24"/>
              </w:rPr>
            </w:pPr>
            <w:r>
              <w:rPr>
                <w:rFonts w:ascii="华文仿宋" w:hAnsi="华文仿宋" w:cs="Helvetica" w:hint="eastAsia"/>
                <w:b/>
                <w:bCs/>
                <w:color w:val="000000"/>
                <w:kern w:val="0"/>
                <w:sz w:val="24"/>
                <w:szCs w:val="24"/>
              </w:rPr>
              <w:t>2018</w:t>
            </w:r>
            <w:r>
              <w:rPr>
                <w:rFonts w:ascii="华文仿宋" w:hAnsi="华文仿宋" w:cs="Helvetica" w:hint="eastAsia"/>
                <w:b/>
                <w:bCs/>
                <w:color w:val="000000"/>
                <w:kern w:val="0"/>
                <w:sz w:val="24"/>
                <w:szCs w:val="24"/>
              </w:rPr>
              <w:t>年</w:t>
            </w:r>
            <w:r>
              <w:rPr>
                <w:rFonts w:ascii="华文仿宋" w:hAnsi="华文仿宋" w:cs="Helvetica" w:hint="eastAsia"/>
                <w:b/>
                <w:bCs/>
                <w:color w:val="000000"/>
                <w:kern w:val="0"/>
                <w:sz w:val="24"/>
                <w:szCs w:val="24"/>
              </w:rPr>
              <w:t xml:space="preserve"> 11</w:t>
            </w:r>
            <w:r>
              <w:rPr>
                <w:rFonts w:ascii="华文仿宋" w:hAnsi="华文仿宋" w:cs="Helvetica" w:hint="eastAsia"/>
                <w:b/>
                <w:bCs/>
                <w:color w:val="000000"/>
                <w:kern w:val="0"/>
                <w:sz w:val="24"/>
                <w:szCs w:val="24"/>
              </w:rPr>
              <w:t>月</w:t>
            </w:r>
            <w:r>
              <w:rPr>
                <w:rFonts w:ascii="华文仿宋" w:hAnsi="华文仿宋" w:cs="Helvetica" w:hint="eastAsia"/>
                <w:b/>
                <w:bCs/>
                <w:color w:val="000000"/>
                <w:kern w:val="0"/>
                <w:sz w:val="24"/>
                <w:szCs w:val="24"/>
              </w:rPr>
              <w:t xml:space="preserve"> 28 </w:t>
            </w:r>
            <w:r>
              <w:rPr>
                <w:rFonts w:ascii="华文仿宋" w:hAnsi="华文仿宋" w:cs="Helvetica" w:hint="eastAsia"/>
                <w:b/>
                <w:bCs/>
                <w:color w:val="000000"/>
                <w:kern w:val="0"/>
                <w:sz w:val="24"/>
                <w:szCs w:val="24"/>
              </w:rPr>
              <w:t>日下午</w:t>
            </w:r>
            <w:r>
              <w:rPr>
                <w:rFonts w:ascii="华文仿宋" w:hAnsi="华文仿宋" w:cs="Helvetica" w:hint="eastAsia"/>
                <w:b/>
                <w:bCs/>
                <w:color w:val="000000"/>
                <w:kern w:val="0"/>
                <w:sz w:val="24"/>
                <w:szCs w:val="24"/>
              </w:rPr>
              <w:t>13:00-15:30</w:t>
            </w:r>
          </w:p>
        </w:tc>
        <w:tc>
          <w:tcPr>
            <w:tcW w:w="3162" w:type="dxa"/>
            <w:vAlign w:val="center"/>
          </w:tcPr>
          <w:p w:rsidR="000217B8" w:rsidRDefault="00A34809">
            <w:pPr>
              <w:widowControl/>
              <w:spacing w:after="210" w:line="360" w:lineRule="auto"/>
              <w:jc w:val="center"/>
              <w:outlineLvl w:val="1"/>
              <w:rPr>
                <w:rFonts w:ascii="华文仿宋" w:hAnsi="华文仿宋" w:cs="Helvetica"/>
                <w:b/>
                <w:bCs/>
                <w:color w:val="000000"/>
                <w:kern w:val="0"/>
                <w:sz w:val="24"/>
                <w:szCs w:val="24"/>
              </w:rPr>
            </w:pPr>
            <w:r>
              <w:rPr>
                <w:rFonts w:ascii="华文仿宋" w:hAnsi="华文仿宋" w:cs="Helvetica" w:hint="eastAsia"/>
                <w:b/>
                <w:bCs/>
                <w:color w:val="000000"/>
                <w:kern w:val="0"/>
                <w:sz w:val="24"/>
                <w:szCs w:val="24"/>
              </w:rPr>
              <w:t>正念</w:t>
            </w:r>
            <w:r w:rsidR="007E2321">
              <w:rPr>
                <w:rFonts w:ascii="华文仿宋" w:hAnsi="华文仿宋" w:cs="Helvetica" w:hint="eastAsia"/>
                <w:b/>
                <w:bCs/>
                <w:color w:val="000000"/>
                <w:kern w:val="0"/>
                <w:sz w:val="24"/>
                <w:szCs w:val="24"/>
              </w:rPr>
              <w:t>疗</w:t>
            </w:r>
            <w:r>
              <w:rPr>
                <w:rFonts w:ascii="华文仿宋" w:hAnsi="华文仿宋" w:cs="Helvetica" w:hint="eastAsia"/>
                <w:b/>
                <w:bCs/>
                <w:color w:val="000000"/>
                <w:kern w:val="0"/>
                <w:sz w:val="28"/>
                <w:szCs w:val="28"/>
              </w:rPr>
              <w:t>法</w:t>
            </w:r>
            <w:r w:rsidR="007E2321">
              <w:rPr>
                <w:rFonts w:ascii="华文仿宋" w:hAnsi="华文仿宋" w:cs="Helvetica" w:hint="eastAsia"/>
                <w:b/>
                <w:bCs/>
                <w:color w:val="000000"/>
                <w:kern w:val="0"/>
                <w:sz w:val="24"/>
                <w:szCs w:val="24"/>
              </w:rPr>
              <w:t>及应用</w:t>
            </w:r>
          </w:p>
        </w:tc>
        <w:tc>
          <w:tcPr>
            <w:tcW w:w="1227" w:type="dxa"/>
            <w:vAlign w:val="center"/>
          </w:tcPr>
          <w:p w:rsidR="000217B8" w:rsidRDefault="007E2321">
            <w:pPr>
              <w:widowControl/>
              <w:spacing w:after="210" w:line="360" w:lineRule="auto"/>
              <w:jc w:val="center"/>
              <w:outlineLvl w:val="1"/>
              <w:rPr>
                <w:rFonts w:ascii="华文仿宋" w:hAnsi="华文仿宋" w:cs="Helvetica"/>
                <w:b/>
                <w:bCs/>
                <w:color w:val="000000"/>
                <w:kern w:val="0"/>
                <w:sz w:val="24"/>
                <w:szCs w:val="24"/>
              </w:rPr>
            </w:pPr>
            <w:r>
              <w:rPr>
                <w:rFonts w:ascii="华文仿宋" w:hAnsi="华文仿宋" w:cs="Helvetica" w:hint="eastAsia"/>
                <w:b/>
                <w:bCs/>
                <w:color w:val="000000"/>
                <w:kern w:val="0"/>
                <w:sz w:val="24"/>
                <w:szCs w:val="24"/>
              </w:rPr>
              <w:t>陈福国</w:t>
            </w:r>
          </w:p>
        </w:tc>
      </w:tr>
      <w:tr w:rsidR="000217B8">
        <w:trPr>
          <w:trHeight w:hRule="exact" w:val="510"/>
          <w:jc w:val="center"/>
        </w:trPr>
        <w:tc>
          <w:tcPr>
            <w:tcW w:w="4785" w:type="dxa"/>
            <w:vAlign w:val="center"/>
          </w:tcPr>
          <w:p w:rsidR="000217B8" w:rsidRDefault="007E2321">
            <w:pPr>
              <w:widowControl/>
              <w:spacing w:after="210" w:line="360" w:lineRule="auto"/>
              <w:jc w:val="center"/>
              <w:outlineLvl w:val="1"/>
              <w:rPr>
                <w:rFonts w:ascii="华文仿宋" w:hAnsi="华文仿宋" w:cs="Helvetica"/>
                <w:b/>
                <w:bCs/>
                <w:color w:val="000000"/>
                <w:kern w:val="0"/>
                <w:sz w:val="24"/>
                <w:szCs w:val="24"/>
              </w:rPr>
            </w:pPr>
            <w:r>
              <w:rPr>
                <w:rFonts w:ascii="华文仿宋" w:hAnsi="华文仿宋" w:cs="Helvetica" w:hint="eastAsia"/>
                <w:b/>
                <w:bCs/>
                <w:color w:val="000000"/>
                <w:kern w:val="0"/>
                <w:sz w:val="24"/>
                <w:szCs w:val="24"/>
              </w:rPr>
              <w:t>2018</w:t>
            </w:r>
            <w:r>
              <w:rPr>
                <w:rFonts w:ascii="华文仿宋" w:hAnsi="华文仿宋" w:cs="Helvetica" w:hint="eastAsia"/>
                <w:b/>
                <w:bCs/>
                <w:color w:val="000000"/>
                <w:kern w:val="0"/>
                <w:sz w:val="24"/>
                <w:szCs w:val="24"/>
              </w:rPr>
              <w:t>年</w:t>
            </w:r>
            <w:r>
              <w:rPr>
                <w:rFonts w:ascii="华文仿宋" w:hAnsi="华文仿宋" w:cs="Helvetica" w:hint="eastAsia"/>
                <w:b/>
                <w:bCs/>
                <w:color w:val="000000"/>
                <w:kern w:val="0"/>
                <w:sz w:val="24"/>
                <w:szCs w:val="24"/>
              </w:rPr>
              <w:t xml:space="preserve"> 11</w:t>
            </w:r>
            <w:r>
              <w:rPr>
                <w:rFonts w:ascii="华文仿宋" w:hAnsi="华文仿宋" w:cs="Helvetica" w:hint="eastAsia"/>
                <w:b/>
                <w:bCs/>
                <w:color w:val="000000"/>
                <w:kern w:val="0"/>
                <w:sz w:val="24"/>
                <w:szCs w:val="24"/>
              </w:rPr>
              <w:t>月</w:t>
            </w:r>
            <w:r>
              <w:rPr>
                <w:rFonts w:ascii="华文仿宋" w:hAnsi="华文仿宋" w:cs="Helvetica" w:hint="eastAsia"/>
                <w:b/>
                <w:bCs/>
                <w:color w:val="000000"/>
                <w:kern w:val="0"/>
                <w:sz w:val="24"/>
                <w:szCs w:val="24"/>
              </w:rPr>
              <w:t xml:space="preserve"> 29 </w:t>
            </w:r>
            <w:r>
              <w:rPr>
                <w:rFonts w:ascii="华文仿宋" w:hAnsi="华文仿宋" w:cs="Helvetica" w:hint="eastAsia"/>
                <w:b/>
                <w:bCs/>
                <w:color w:val="000000"/>
                <w:kern w:val="0"/>
                <w:sz w:val="24"/>
                <w:szCs w:val="24"/>
              </w:rPr>
              <w:t>日上午</w:t>
            </w:r>
            <w:r>
              <w:rPr>
                <w:rFonts w:ascii="华文仿宋" w:hAnsi="华文仿宋" w:cs="Helvetica" w:hint="eastAsia"/>
                <w:b/>
                <w:bCs/>
                <w:color w:val="000000"/>
                <w:kern w:val="0"/>
                <w:sz w:val="24"/>
                <w:szCs w:val="24"/>
              </w:rPr>
              <w:t xml:space="preserve"> 9:15-11:45</w:t>
            </w:r>
          </w:p>
        </w:tc>
        <w:tc>
          <w:tcPr>
            <w:tcW w:w="3162" w:type="dxa"/>
            <w:vAlign w:val="center"/>
          </w:tcPr>
          <w:p w:rsidR="000217B8" w:rsidRDefault="007E2321">
            <w:pPr>
              <w:widowControl/>
              <w:spacing w:after="210" w:line="360" w:lineRule="auto"/>
              <w:jc w:val="center"/>
              <w:outlineLvl w:val="1"/>
              <w:rPr>
                <w:rFonts w:ascii="华文仿宋" w:hAnsi="华文仿宋" w:cs="Helvetica"/>
                <w:b/>
                <w:bCs/>
                <w:color w:val="000000"/>
                <w:kern w:val="0"/>
                <w:sz w:val="24"/>
                <w:szCs w:val="24"/>
              </w:rPr>
            </w:pPr>
            <w:r>
              <w:rPr>
                <w:rFonts w:ascii="华文仿宋" w:hAnsi="华文仿宋" w:cs="Helvetica" w:hint="eastAsia"/>
                <w:b/>
                <w:bCs/>
                <w:color w:val="000000"/>
                <w:kern w:val="0"/>
                <w:sz w:val="24"/>
                <w:szCs w:val="24"/>
              </w:rPr>
              <w:t>正念法疗及应用</w:t>
            </w:r>
          </w:p>
        </w:tc>
        <w:tc>
          <w:tcPr>
            <w:tcW w:w="1227" w:type="dxa"/>
            <w:vAlign w:val="center"/>
          </w:tcPr>
          <w:p w:rsidR="000217B8" w:rsidRDefault="007E2321">
            <w:pPr>
              <w:widowControl/>
              <w:spacing w:after="210" w:line="360" w:lineRule="auto"/>
              <w:jc w:val="center"/>
              <w:outlineLvl w:val="1"/>
              <w:rPr>
                <w:rFonts w:ascii="华文仿宋" w:hAnsi="华文仿宋" w:cs="Helvetica"/>
                <w:b/>
                <w:bCs/>
                <w:color w:val="000000"/>
                <w:kern w:val="0"/>
                <w:sz w:val="24"/>
                <w:szCs w:val="24"/>
              </w:rPr>
            </w:pPr>
            <w:r>
              <w:rPr>
                <w:rFonts w:ascii="华文仿宋" w:hAnsi="华文仿宋" w:cs="Helvetica" w:hint="eastAsia"/>
                <w:b/>
                <w:bCs/>
                <w:color w:val="000000"/>
                <w:kern w:val="0"/>
                <w:sz w:val="24"/>
                <w:szCs w:val="24"/>
              </w:rPr>
              <w:t>陈福国</w:t>
            </w:r>
          </w:p>
        </w:tc>
      </w:tr>
      <w:tr w:rsidR="000217B8">
        <w:trPr>
          <w:trHeight w:hRule="exact" w:val="510"/>
          <w:jc w:val="center"/>
        </w:trPr>
        <w:tc>
          <w:tcPr>
            <w:tcW w:w="4785" w:type="dxa"/>
            <w:vAlign w:val="center"/>
          </w:tcPr>
          <w:p w:rsidR="000217B8" w:rsidRDefault="007E2321">
            <w:pPr>
              <w:widowControl/>
              <w:spacing w:after="210" w:line="360" w:lineRule="auto"/>
              <w:jc w:val="center"/>
              <w:outlineLvl w:val="1"/>
              <w:rPr>
                <w:rFonts w:ascii="华文仿宋" w:hAnsi="华文仿宋" w:cs="Helvetica"/>
                <w:b/>
                <w:bCs/>
                <w:color w:val="000000"/>
                <w:kern w:val="0"/>
                <w:sz w:val="24"/>
                <w:szCs w:val="24"/>
              </w:rPr>
            </w:pPr>
            <w:r>
              <w:rPr>
                <w:rFonts w:ascii="华文仿宋" w:hAnsi="华文仿宋" w:cs="Helvetica" w:hint="eastAsia"/>
                <w:b/>
                <w:bCs/>
                <w:color w:val="000000"/>
                <w:kern w:val="0"/>
                <w:sz w:val="24"/>
                <w:szCs w:val="24"/>
              </w:rPr>
              <w:t>2018</w:t>
            </w:r>
            <w:r>
              <w:rPr>
                <w:rFonts w:ascii="华文仿宋" w:hAnsi="华文仿宋" w:cs="Helvetica" w:hint="eastAsia"/>
                <w:b/>
                <w:bCs/>
                <w:color w:val="000000"/>
                <w:kern w:val="0"/>
                <w:sz w:val="24"/>
                <w:szCs w:val="24"/>
              </w:rPr>
              <w:t>年</w:t>
            </w:r>
            <w:r>
              <w:rPr>
                <w:rFonts w:ascii="华文仿宋" w:hAnsi="华文仿宋" w:cs="Helvetica" w:hint="eastAsia"/>
                <w:b/>
                <w:bCs/>
                <w:color w:val="000000"/>
                <w:kern w:val="0"/>
                <w:sz w:val="24"/>
                <w:szCs w:val="24"/>
              </w:rPr>
              <w:t xml:space="preserve"> 11</w:t>
            </w:r>
            <w:r>
              <w:rPr>
                <w:rFonts w:ascii="华文仿宋" w:hAnsi="华文仿宋" w:cs="Helvetica" w:hint="eastAsia"/>
                <w:b/>
                <w:bCs/>
                <w:color w:val="000000"/>
                <w:kern w:val="0"/>
                <w:sz w:val="24"/>
                <w:szCs w:val="24"/>
              </w:rPr>
              <w:t>月</w:t>
            </w:r>
            <w:r>
              <w:rPr>
                <w:rFonts w:ascii="华文仿宋" w:hAnsi="华文仿宋" w:cs="Helvetica" w:hint="eastAsia"/>
                <w:b/>
                <w:bCs/>
                <w:color w:val="000000"/>
                <w:kern w:val="0"/>
                <w:sz w:val="24"/>
                <w:szCs w:val="24"/>
              </w:rPr>
              <w:t xml:space="preserve"> 29 </w:t>
            </w:r>
            <w:r>
              <w:rPr>
                <w:rFonts w:ascii="华文仿宋" w:hAnsi="华文仿宋" w:cs="Helvetica" w:hint="eastAsia"/>
                <w:b/>
                <w:bCs/>
                <w:color w:val="000000"/>
                <w:kern w:val="0"/>
                <w:sz w:val="24"/>
                <w:szCs w:val="24"/>
              </w:rPr>
              <w:t>日下午</w:t>
            </w:r>
            <w:r>
              <w:rPr>
                <w:rFonts w:ascii="华文仿宋" w:hAnsi="华文仿宋" w:cs="Helvetica" w:hint="eastAsia"/>
                <w:b/>
                <w:bCs/>
                <w:color w:val="000000"/>
                <w:kern w:val="0"/>
                <w:sz w:val="24"/>
                <w:szCs w:val="24"/>
              </w:rPr>
              <w:t xml:space="preserve"> 13:00-15:30</w:t>
            </w:r>
          </w:p>
          <w:p w:rsidR="000217B8" w:rsidRDefault="000217B8">
            <w:pPr>
              <w:widowControl/>
              <w:spacing w:after="210" w:line="360" w:lineRule="auto"/>
              <w:jc w:val="center"/>
              <w:outlineLvl w:val="1"/>
              <w:rPr>
                <w:rFonts w:ascii="华文仿宋" w:hAnsi="华文仿宋" w:cs="Helvetica"/>
                <w:b/>
                <w:bCs/>
                <w:color w:val="000000"/>
                <w:kern w:val="0"/>
                <w:sz w:val="24"/>
                <w:szCs w:val="24"/>
              </w:rPr>
            </w:pPr>
          </w:p>
        </w:tc>
        <w:tc>
          <w:tcPr>
            <w:tcW w:w="3162" w:type="dxa"/>
            <w:vAlign w:val="center"/>
          </w:tcPr>
          <w:p w:rsidR="000217B8" w:rsidRDefault="007E2321">
            <w:pPr>
              <w:widowControl/>
              <w:spacing w:after="210" w:line="360" w:lineRule="auto"/>
              <w:jc w:val="center"/>
              <w:outlineLvl w:val="1"/>
              <w:rPr>
                <w:rFonts w:ascii="华文仿宋" w:hAnsi="华文仿宋" w:cs="Helvetica"/>
                <w:b/>
                <w:bCs/>
                <w:color w:val="000000"/>
                <w:kern w:val="0"/>
                <w:sz w:val="24"/>
                <w:szCs w:val="24"/>
              </w:rPr>
            </w:pPr>
            <w:r>
              <w:rPr>
                <w:rFonts w:ascii="华文仿宋" w:hAnsi="华文仿宋" w:cs="Helvetica" w:hint="eastAsia"/>
                <w:b/>
                <w:bCs/>
                <w:color w:val="000000"/>
                <w:kern w:val="0"/>
                <w:sz w:val="24"/>
                <w:szCs w:val="24"/>
              </w:rPr>
              <w:t>专题讲座：活好当下</w:t>
            </w:r>
          </w:p>
        </w:tc>
        <w:tc>
          <w:tcPr>
            <w:tcW w:w="1227" w:type="dxa"/>
            <w:vAlign w:val="center"/>
          </w:tcPr>
          <w:p w:rsidR="000217B8" w:rsidRDefault="007E2321">
            <w:pPr>
              <w:widowControl/>
              <w:spacing w:after="210" w:line="360" w:lineRule="auto"/>
              <w:jc w:val="center"/>
              <w:outlineLvl w:val="1"/>
              <w:rPr>
                <w:rFonts w:ascii="华文仿宋" w:hAnsi="华文仿宋" w:cs="Helvetica"/>
                <w:b/>
                <w:bCs/>
                <w:color w:val="000000"/>
                <w:kern w:val="0"/>
                <w:sz w:val="24"/>
                <w:szCs w:val="24"/>
              </w:rPr>
            </w:pPr>
            <w:r>
              <w:rPr>
                <w:rFonts w:ascii="华文仿宋" w:hAnsi="华文仿宋" w:cs="Helvetica" w:hint="eastAsia"/>
                <w:b/>
                <w:bCs/>
                <w:color w:val="000000"/>
                <w:kern w:val="0"/>
                <w:sz w:val="24"/>
                <w:szCs w:val="24"/>
              </w:rPr>
              <w:t>陈福国</w:t>
            </w:r>
          </w:p>
        </w:tc>
      </w:tr>
      <w:tr w:rsidR="000217B8">
        <w:trPr>
          <w:trHeight w:hRule="exact" w:val="510"/>
          <w:jc w:val="center"/>
        </w:trPr>
        <w:tc>
          <w:tcPr>
            <w:tcW w:w="4785" w:type="dxa"/>
            <w:vAlign w:val="center"/>
          </w:tcPr>
          <w:p w:rsidR="000217B8" w:rsidRDefault="007E2321">
            <w:pPr>
              <w:widowControl/>
              <w:spacing w:after="210" w:line="360" w:lineRule="auto"/>
              <w:jc w:val="center"/>
              <w:outlineLvl w:val="1"/>
              <w:rPr>
                <w:rFonts w:ascii="华文仿宋" w:hAnsi="华文仿宋" w:cs="Helvetica"/>
                <w:b/>
                <w:bCs/>
                <w:color w:val="000000"/>
                <w:kern w:val="0"/>
                <w:sz w:val="24"/>
                <w:szCs w:val="24"/>
              </w:rPr>
            </w:pPr>
            <w:r>
              <w:rPr>
                <w:rFonts w:ascii="华文仿宋" w:hAnsi="华文仿宋" w:cs="Helvetica" w:hint="eastAsia"/>
                <w:b/>
                <w:bCs/>
                <w:color w:val="000000"/>
                <w:kern w:val="0"/>
                <w:sz w:val="24"/>
                <w:szCs w:val="24"/>
              </w:rPr>
              <w:t>2018</w:t>
            </w:r>
            <w:r>
              <w:rPr>
                <w:rFonts w:ascii="华文仿宋" w:hAnsi="华文仿宋" w:cs="Helvetica" w:hint="eastAsia"/>
                <w:b/>
                <w:bCs/>
                <w:color w:val="000000"/>
                <w:kern w:val="0"/>
                <w:sz w:val="24"/>
                <w:szCs w:val="24"/>
              </w:rPr>
              <w:t>年</w:t>
            </w:r>
            <w:r>
              <w:rPr>
                <w:rFonts w:ascii="华文仿宋" w:hAnsi="华文仿宋" w:cs="Helvetica" w:hint="eastAsia"/>
                <w:b/>
                <w:bCs/>
                <w:color w:val="000000"/>
                <w:kern w:val="0"/>
                <w:sz w:val="24"/>
                <w:szCs w:val="24"/>
              </w:rPr>
              <w:t xml:space="preserve"> 11</w:t>
            </w:r>
            <w:r>
              <w:rPr>
                <w:rFonts w:ascii="华文仿宋" w:hAnsi="华文仿宋" w:cs="Helvetica" w:hint="eastAsia"/>
                <w:b/>
                <w:bCs/>
                <w:color w:val="000000"/>
                <w:kern w:val="0"/>
                <w:sz w:val="24"/>
                <w:szCs w:val="24"/>
              </w:rPr>
              <w:t>月</w:t>
            </w:r>
            <w:r>
              <w:rPr>
                <w:rFonts w:ascii="华文仿宋" w:hAnsi="华文仿宋" w:cs="Helvetica" w:hint="eastAsia"/>
                <w:b/>
                <w:bCs/>
                <w:color w:val="000000"/>
                <w:kern w:val="0"/>
                <w:sz w:val="24"/>
                <w:szCs w:val="24"/>
              </w:rPr>
              <w:t xml:space="preserve"> 30</w:t>
            </w:r>
            <w:r>
              <w:rPr>
                <w:rFonts w:ascii="华文仿宋" w:hAnsi="华文仿宋" w:cs="Helvetica" w:hint="eastAsia"/>
                <w:b/>
                <w:bCs/>
                <w:color w:val="000000"/>
                <w:kern w:val="0"/>
                <w:sz w:val="24"/>
                <w:szCs w:val="24"/>
              </w:rPr>
              <w:t>日上午</w:t>
            </w:r>
            <w:r>
              <w:rPr>
                <w:rFonts w:ascii="华文仿宋" w:hAnsi="华文仿宋" w:cs="Helvetica" w:hint="eastAsia"/>
                <w:b/>
                <w:bCs/>
                <w:color w:val="000000"/>
                <w:kern w:val="0"/>
                <w:sz w:val="24"/>
                <w:szCs w:val="24"/>
              </w:rPr>
              <w:t xml:space="preserve">  9:15-11:45</w:t>
            </w:r>
          </w:p>
        </w:tc>
        <w:tc>
          <w:tcPr>
            <w:tcW w:w="3162" w:type="dxa"/>
            <w:vAlign w:val="center"/>
          </w:tcPr>
          <w:p w:rsidR="000217B8" w:rsidRDefault="00A34809">
            <w:pPr>
              <w:widowControl/>
              <w:spacing w:after="210" w:line="360" w:lineRule="auto"/>
              <w:ind w:firstLineChars="50" w:firstLine="120"/>
              <w:jc w:val="center"/>
              <w:outlineLvl w:val="1"/>
              <w:rPr>
                <w:rFonts w:ascii="华文仿宋" w:hAnsi="华文仿宋"/>
                <w:b/>
                <w:bCs/>
                <w:color w:val="000000"/>
                <w:sz w:val="24"/>
                <w:szCs w:val="24"/>
              </w:rPr>
            </w:pPr>
            <w:r>
              <w:rPr>
                <w:rFonts w:ascii="华文仿宋" w:hAnsi="华文仿宋" w:cs="Helvetica" w:hint="eastAsia"/>
                <w:b/>
                <w:bCs/>
                <w:color w:val="000000"/>
                <w:kern w:val="0"/>
                <w:sz w:val="24"/>
                <w:szCs w:val="24"/>
              </w:rPr>
              <w:t>接受与允诺</w:t>
            </w:r>
            <w:r w:rsidR="007E2321">
              <w:rPr>
                <w:rFonts w:ascii="华文仿宋" w:hAnsi="华文仿宋" w:cs="Helvetica" w:hint="eastAsia"/>
                <w:b/>
                <w:bCs/>
                <w:color w:val="000000"/>
                <w:kern w:val="0"/>
                <w:sz w:val="24"/>
                <w:szCs w:val="24"/>
              </w:rPr>
              <w:t>疗</w:t>
            </w:r>
            <w:r>
              <w:rPr>
                <w:rFonts w:ascii="华文仿宋" w:hAnsi="华文仿宋" w:cs="Helvetica" w:hint="eastAsia"/>
                <w:b/>
                <w:bCs/>
                <w:color w:val="000000"/>
                <w:kern w:val="0"/>
                <w:sz w:val="28"/>
                <w:szCs w:val="28"/>
              </w:rPr>
              <w:t>法</w:t>
            </w:r>
            <w:r w:rsidR="007E2321">
              <w:rPr>
                <w:rFonts w:ascii="华文仿宋" w:hAnsi="华文仿宋" w:cs="Helvetica" w:hint="eastAsia"/>
                <w:b/>
                <w:bCs/>
                <w:color w:val="000000"/>
                <w:kern w:val="0"/>
                <w:sz w:val="24"/>
                <w:szCs w:val="24"/>
              </w:rPr>
              <w:t>及应用</w:t>
            </w:r>
          </w:p>
        </w:tc>
        <w:tc>
          <w:tcPr>
            <w:tcW w:w="1227" w:type="dxa"/>
            <w:vAlign w:val="center"/>
          </w:tcPr>
          <w:p w:rsidR="000217B8" w:rsidRDefault="007E2321">
            <w:pPr>
              <w:widowControl/>
              <w:spacing w:after="210" w:line="360" w:lineRule="auto"/>
              <w:jc w:val="center"/>
              <w:outlineLvl w:val="1"/>
              <w:rPr>
                <w:rFonts w:ascii="华文仿宋" w:hAnsi="华文仿宋" w:cs="Helvetica"/>
                <w:b/>
                <w:bCs/>
                <w:color w:val="000000"/>
                <w:kern w:val="0"/>
                <w:sz w:val="24"/>
                <w:szCs w:val="24"/>
              </w:rPr>
            </w:pPr>
            <w:r>
              <w:rPr>
                <w:rFonts w:ascii="华文仿宋" w:hAnsi="华文仿宋" w:cs="Helvetica" w:hint="eastAsia"/>
                <w:b/>
                <w:bCs/>
                <w:color w:val="000000"/>
                <w:kern w:val="0"/>
                <w:sz w:val="24"/>
                <w:szCs w:val="24"/>
              </w:rPr>
              <w:t>陈福国</w:t>
            </w:r>
          </w:p>
        </w:tc>
      </w:tr>
      <w:tr w:rsidR="000217B8">
        <w:trPr>
          <w:trHeight w:hRule="exact" w:val="570"/>
          <w:jc w:val="center"/>
        </w:trPr>
        <w:tc>
          <w:tcPr>
            <w:tcW w:w="4785" w:type="dxa"/>
            <w:vAlign w:val="center"/>
          </w:tcPr>
          <w:p w:rsidR="000217B8" w:rsidRDefault="007E2321">
            <w:pPr>
              <w:widowControl/>
              <w:spacing w:after="210" w:line="360" w:lineRule="auto"/>
              <w:jc w:val="center"/>
              <w:outlineLvl w:val="1"/>
              <w:rPr>
                <w:rFonts w:ascii="华文仿宋" w:hAnsi="华文仿宋" w:cs="Helvetica"/>
                <w:b/>
                <w:bCs/>
                <w:color w:val="000000"/>
                <w:kern w:val="0"/>
                <w:sz w:val="24"/>
                <w:szCs w:val="24"/>
              </w:rPr>
            </w:pPr>
            <w:r>
              <w:rPr>
                <w:rFonts w:ascii="华文仿宋" w:hAnsi="华文仿宋" w:cs="Helvetica" w:hint="eastAsia"/>
                <w:b/>
                <w:bCs/>
                <w:color w:val="000000"/>
                <w:kern w:val="0"/>
                <w:sz w:val="24"/>
                <w:szCs w:val="24"/>
              </w:rPr>
              <w:t>2018</w:t>
            </w:r>
            <w:r>
              <w:rPr>
                <w:rFonts w:ascii="华文仿宋" w:hAnsi="华文仿宋" w:cs="Helvetica" w:hint="eastAsia"/>
                <w:b/>
                <w:bCs/>
                <w:color w:val="000000"/>
                <w:kern w:val="0"/>
                <w:sz w:val="24"/>
                <w:szCs w:val="24"/>
              </w:rPr>
              <w:t>年</w:t>
            </w:r>
            <w:r>
              <w:rPr>
                <w:rFonts w:ascii="华文仿宋" w:hAnsi="华文仿宋" w:cs="Helvetica" w:hint="eastAsia"/>
                <w:b/>
                <w:bCs/>
                <w:color w:val="000000"/>
                <w:kern w:val="0"/>
                <w:sz w:val="24"/>
                <w:szCs w:val="24"/>
              </w:rPr>
              <w:t xml:space="preserve"> 11</w:t>
            </w:r>
            <w:r>
              <w:rPr>
                <w:rFonts w:ascii="华文仿宋" w:hAnsi="华文仿宋" w:cs="Helvetica" w:hint="eastAsia"/>
                <w:b/>
                <w:bCs/>
                <w:color w:val="000000"/>
                <w:kern w:val="0"/>
                <w:sz w:val="24"/>
                <w:szCs w:val="24"/>
              </w:rPr>
              <w:t>月</w:t>
            </w:r>
            <w:r>
              <w:rPr>
                <w:rFonts w:ascii="华文仿宋" w:hAnsi="华文仿宋" w:cs="Helvetica" w:hint="eastAsia"/>
                <w:b/>
                <w:bCs/>
                <w:color w:val="000000"/>
                <w:kern w:val="0"/>
                <w:sz w:val="24"/>
                <w:szCs w:val="24"/>
              </w:rPr>
              <w:t xml:space="preserve"> 30 </w:t>
            </w:r>
            <w:r>
              <w:rPr>
                <w:rFonts w:ascii="华文仿宋" w:hAnsi="华文仿宋" w:cs="Helvetica" w:hint="eastAsia"/>
                <w:b/>
                <w:bCs/>
                <w:color w:val="000000"/>
                <w:kern w:val="0"/>
                <w:sz w:val="24"/>
                <w:szCs w:val="24"/>
              </w:rPr>
              <w:t>日下午</w:t>
            </w:r>
            <w:r>
              <w:rPr>
                <w:rFonts w:ascii="华文仿宋" w:hAnsi="华文仿宋" w:cs="Helvetica" w:hint="eastAsia"/>
                <w:b/>
                <w:bCs/>
                <w:color w:val="000000"/>
                <w:kern w:val="0"/>
                <w:sz w:val="24"/>
                <w:szCs w:val="24"/>
              </w:rPr>
              <w:t xml:space="preserve"> 13:00-15:30</w:t>
            </w:r>
          </w:p>
          <w:p w:rsidR="000217B8" w:rsidRDefault="000217B8">
            <w:pPr>
              <w:widowControl/>
              <w:spacing w:after="210" w:line="360" w:lineRule="auto"/>
              <w:jc w:val="center"/>
              <w:outlineLvl w:val="1"/>
              <w:rPr>
                <w:rFonts w:ascii="华文仿宋" w:hAnsi="华文仿宋" w:cs="Helvetica"/>
                <w:b/>
                <w:bCs/>
                <w:color w:val="000000"/>
                <w:kern w:val="0"/>
                <w:sz w:val="24"/>
                <w:szCs w:val="24"/>
              </w:rPr>
            </w:pPr>
          </w:p>
        </w:tc>
        <w:tc>
          <w:tcPr>
            <w:tcW w:w="3162" w:type="dxa"/>
            <w:vAlign w:val="center"/>
          </w:tcPr>
          <w:p w:rsidR="000217B8" w:rsidRDefault="007E2321">
            <w:pPr>
              <w:widowControl/>
              <w:adjustRightInd w:val="0"/>
              <w:snapToGrid w:val="0"/>
              <w:spacing w:line="360" w:lineRule="auto"/>
              <w:jc w:val="center"/>
              <w:rPr>
                <w:rFonts w:ascii="华文仿宋" w:hAnsi="华文仿宋"/>
                <w:b/>
                <w:bCs/>
                <w:color w:val="000000"/>
                <w:sz w:val="24"/>
                <w:szCs w:val="24"/>
              </w:rPr>
            </w:pPr>
            <w:r>
              <w:rPr>
                <w:rFonts w:ascii="华文仿宋" w:hAnsi="华文仿宋" w:cs="Helvetica" w:hint="eastAsia"/>
                <w:b/>
                <w:bCs/>
                <w:color w:val="000000"/>
                <w:kern w:val="0"/>
                <w:sz w:val="24"/>
                <w:szCs w:val="24"/>
              </w:rPr>
              <w:t>专题讲座：</w:t>
            </w:r>
            <w:r>
              <w:rPr>
                <w:rFonts w:ascii="华文仿宋" w:hAnsi="华文仿宋" w:hint="eastAsia"/>
                <w:b/>
                <w:bCs/>
                <w:color w:val="000000"/>
                <w:sz w:val="24"/>
                <w:szCs w:val="24"/>
              </w:rPr>
              <w:t>睡眠障碍及应对</w:t>
            </w:r>
          </w:p>
        </w:tc>
        <w:tc>
          <w:tcPr>
            <w:tcW w:w="1227" w:type="dxa"/>
            <w:vAlign w:val="center"/>
          </w:tcPr>
          <w:p w:rsidR="000217B8" w:rsidRDefault="007E2321">
            <w:pPr>
              <w:widowControl/>
              <w:spacing w:line="360" w:lineRule="auto"/>
              <w:jc w:val="center"/>
              <w:rPr>
                <w:rFonts w:ascii="华文仿宋" w:hAnsi="华文仿宋" w:cs="Helvetica"/>
                <w:b/>
                <w:bCs/>
                <w:color w:val="000000"/>
                <w:kern w:val="0"/>
                <w:sz w:val="24"/>
                <w:szCs w:val="24"/>
              </w:rPr>
            </w:pPr>
            <w:r>
              <w:rPr>
                <w:rFonts w:ascii="华文仿宋" w:hAnsi="华文仿宋" w:cs="Helvetica" w:hint="eastAsia"/>
                <w:b/>
                <w:bCs/>
                <w:color w:val="000000"/>
                <w:kern w:val="0"/>
                <w:sz w:val="24"/>
                <w:szCs w:val="24"/>
              </w:rPr>
              <w:t>陈福国</w:t>
            </w:r>
          </w:p>
        </w:tc>
      </w:tr>
    </w:tbl>
    <w:p w:rsidR="000217B8" w:rsidRDefault="000217B8">
      <w:pPr>
        <w:widowControl/>
        <w:pBdr>
          <w:bottom w:val="single" w:sz="6" w:space="8" w:color="E7E7EB"/>
        </w:pBdr>
        <w:shd w:val="clear" w:color="auto" w:fill="FFFFFF"/>
        <w:spacing w:line="360" w:lineRule="auto"/>
        <w:jc w:val="left"/>
        <w:outlineLvl w:val="1"/>
        <w:rPr>
          <w:rFonts w:ascii="Helvetica" w:hAnsi="Helvetica" w:cs="Helvetica"/>
          <w:b/>
          <w:color w:val="000000"/>
          <w:kern w:val="0"/>
          <w:sz w:val="28"/>
          <w:szCs w:val="28"/>
        </w:rPr>
      </w:pPr>
    </w:p>
    <w:p w:rsidR="000217B8" w:rsidRDefault="000217B8">
      <w:pPr>
        <w:widowControl/>
        <w:pBdr>
          <w:bottom w:val="single" w:sz="6" w:space="8" w:color="E7E7EB"/>
        </w:pBdr>
        <w:shd w:val="clear" w:color="auto" w:fill="FFFFFF"/>
        <w:spacing w:line="360" w:lineRule="auto"/>
        <w:jc w:val="left"/>
        <w:outlineLvl w:val="1"/>
        <w:rPr>
          <w:rFonts w:ascii="Helvetica" w:hAnsi="Helvetica" w:cs="Helvetica"/>
          <w:b/>
          <w:color w:val="000000"/>
          <w:kern w:val="0"/>
          <w:sz w:val="28"/>
          <w:szCs w:val="28"/>
        </w:rPr>
      </w:pPr>
    </w:p>
    <w:p w:rsidR="000217B8" w:rsidRDefault="007E2321">
      <w:pPr>
        <w:widowControl/>
        <w:pBdr>
          <w:bottom w:val="single" w:sz="6" w:space="8" w:color="E7E7EB"/>
        </w:pBdr>
        <w:shd w:val="clear" w:color="auto" w:fill="FFFFFF"/>
        <w:spacing w:line="360" w:lineRule="auto"/>
        <w:jc w:val="left"/>
        <w:outlineLvl w:val="1"/>
        <w:rPr>
          <w:rFonts w:ascii="Helvetica" w:hAnsi="Helvetica" w:cs="Helvetica"/>
          <w:b/>
          <w:color w:val="000000"/>
          <w:kern w:val="0"/>
          <w:sz w:val="28"/>
          <w:szCs w:val="28"/>
        </w:rPr>
      </w:pPr>
      <w:r>
        <w:rPr>
          <w:rFonts w:ascii="Helvetica" w:hAnsi="Helvetica" w:cs="Helvetica" w:hint="eastAsia"/>
          <w:b/>
          <w:noProof/>
          <w:color w:val="000000"/>
          <w:kern w:val="0"/>
          <w:sz w:val="28"/>
          <w:szCs w:val="28"/>
        </w:rPr>
        <w:lastRenderedPageBreak/>
        <w:drawing>
          <wp:inline distT="0" distB="0" distL="114300" distR="114300">
            <wp:extent cx="5688330" cy="8248015"/>
            <wp:effectExtent l="0" t="0" r="7620" b="635"/>
            <wp:docPr id="1" name="图片 1" descr="第2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第2页"/>
                    <pic:cNvPicPr>
                      <a:picLocks noChangeAspect="1"/>
                    </pic:cNvPicPr>
                  </pic:nvPicPr>
                  <pic:blipFill>
                    <a:blip r:embed="rId8" cstate="print"/>
                    <a:stretch>
                      <a:fillRect/>
                    </a:stretch>
                  </pic:blipFill>
                  <pic:spPr>
                    <a:xfrm>
                      <a:off x="0" y="0"/>
                      <a:ext cx="5688330" cy="8248015"/>
                    </a:xfrm>
                    <a:prstGeom prst="rect">
                      <a:avLst/>
                    </a:prstGeom>
                  </pic:spPr>
                </pic:pic>
              </a:graphicData>
            </a:graphic>
          </wp:inline>
        </w:drawing>
      </w:r>
    </w:p>
    <w:p w:rsidR="000217B8" w:rsidRDefault="000217B8">
      <w:pPr>
        <w:widowControl/>
        <w:pBdr>
          <w:bottom w:val="single" w:sz="6" w:space="8" w:color="E7E7EB"/>
        </w:pBdr>
        <w:shd w:val="clear" w:color="auto" w:fill="FFFFFF"/>
        <w:spacing w:line="360" w:lineRule="auto"/>
        <w:jc w:val="left"/>
        <w:outlineLvl w:val="1"/>
        <w:rPr>
          <w:rFonts w:ascii="Helvetica" w:hAnsi="Helvetica" w:cs="Helvetica"/>
          <w:b/>
          <w:color w:val="000000"/>
          <w:kern w:val="0"/>
          <w:sz w:val="28"/>
          <w:szCs w:val="28"/>
        </w:rPr>
      </w:pPr>
    </w:p>
    <w:p w:rsidR="009D6E00" w:rsidRDefault="007E2321">
      <w:pPr>
        <w:widowControl/>
        <w:pBdr>
          <w:bottom w:val="single" w:sz="6" w:space="8" w:color="E7E7EB"/>
        </w:pBdr>
        <w:shd w:val="clear" w:color="auto" w:fill="FFFFFF"/>
        <w:spacing w:line="360" w:lineRule="auto"/>
        <w:jc w:val="left"/>
        <w:outlineLvl w:val="1"/>
        <w:rPr>
          <w:rFonts w:ascii="Helvetica" w:hAnsi="Helvetica" w:cs="Helvetica"/>
          <w:b/>
          <w:color w:val="000000"/>
          <w:kern w:val="0"/>
          <w:sz w:val="28"/>
          <w:szCs w:val="28"/>
        </w:rPr>
      </w:pPr>
      <w:bookmarkStart w:id="0" w:name="_GoBack"/>
      <w:bookmarkEnd w:id="0"/>
      <w:r>
        <w:rPr>
          <w:rFonts w:ascii="Helvetica" w:hAnsi="Helvetica" w:cs="Helvetica" w:hint="eastAsia"/>
          <w:b/>
          <w:color w:val="000000"/>
          <w:kern w:val="0"/>
          <w:sz w:val="28"/>
          <w:szCs w:val="28"/>
        </w:rPr>
        <w:lastRenderedPageBreak/>
        <w:t>附件一：</w:t>
      </w:r>
      <w:r w:rsidR="009D6E00">
        <w:rPr>
          <w:rFonts w:ascii="Helvetica" w:hAnsi="Helvetica" w:cs="Helvetica" w:hint="eastAsia"/>
          <w:b/>
          <w:color w:val="000000"/>
          <w:kern w:val="0"/>
          <w:sz w:val="28"/>
          <w:szCs w:val="28"/>
        </w:rPr>
        <w:t xml:space="preserve">  </w:t>
      </w:r>
    </w:p>
    <w:p w:rsidR="000217B8" w:rsidRDefault="007E2321">
      <w:pPr>
        <w:widowControl/>
        <w:pBdr>
          <w:bottom w:val="single" w:sz="6" w:space="8" w:color="E7E7EB"/>
        </w:pBdr>
        <w:shd w:val="clear" w:color="auto" w:fill="FFFFFF"/>
        <w:spacing w:line="360" w:lineRule="auto"/>
        <w:jc w:val="left"/>
        <w:outlineLvl w:val="1"/>
        <w:rPr>
          <w:rFonts w:ascii="Helvetica" w:hAnsi="Helvetica" w:cs="Helvetica"/>
          <w:b/>
          <w:color w:val="000000"/>
          <w:kern w:val="0"/>
          <w:sz w:val="28"/>
          <w:szCs w:val="28"/>
        </w:rPr>
      </w:pPr>
      <w:r>
        <w:rPr>
          <w:rFonts w:ascii="Helvetica" w:hAnsi="Helvetica" w:cs="Helvetica" w:hint="eastAsia"/>
          <w:b/>
          <w:color w:val="000000"/>
          <w:kern w:val="0"/>
          <w:sz w:val="28"/>
          <w:szCs w:val="28"/>
        </w:rPr>
        <w:t>培训项目简介：</w:t>
      </w:r>
    </w:p>
    <w:p w:rsidR="000217B8" w:rsidRDefault="007E2321">
      <w:pPr>
        <w:widowControl/>
        <w:pBdr>
          <w:bottom w:val="single" w:sz="6" w:space="8" w:color="E7E7EB"/>
        </w:pBdr>
        <w:shd w:val="clear" w:color="auto" w:fill="FFFFFF"/>
        <w:spacing w:line="360" w:lineRule="auto"/>
        <w:ind w:firstLineChars="200" w:firstLine="480"/>
        <w:rPr>
          <w:rFonts w:ascii="华文仿宋" w:hAnsi="华文仿宋" w:cs="Helvetica"/>
          <w:color w:val="000000"/>
          <w:kern w:val="0"/>
          <w:sz w:val="24"/>
          <w:szCs w:val="28"/>
        </w:rPr>
      </w:pPr>
      <w:r>
        <w:rPr>
          <w:rFonts w:ascii="华文仿宋" w:hAnsi="华文仿宋" w:cs="Helvetica" w:hint="eastAsia"/>
          <w:color w:val="000000"/>
          <w:kern w:val="0"/>
          <w:sz w:val="24"/>
          <w:szCs w:val="28"/>
        </w:rPr>
        <w:t>认知行为治疗</w:t>
      </w:r>
      <w:r>
        <w:rPr>
          <w:rFonts w:ascii="华文仿宋" w:hAnsi="华文仿宋" w:cs="Helvetica" w:hint="eastAsia"/>
          <w:color w:val="000000"/>
          <w:kern w:val="0"/>
          <w:sz w:val="24"/>
          <w:szCs w:val="28"/>
        </w:rPr>
        <w:t>(Cognitive-behavioral therapy</w:t>
      </w:r>
      <w:r>
        <w:rPr>
          <w:rFonts w:ascii="华文仿宋" w:hAnsi="华文仿宋" w:cs="Helvetica" w:hint="eastAsia"/>
          <w:color w:val="000000"/>
          <w:kern w:val="0"/>
          <w:sz w:val="24"/>
          <w:szCs w:val="28"/>
        </w:rPr>
        <w:t>，</w:t>
      </w:r>
      <w:r>
        <w:rPr>
          <w:rFonts w:ascii="华文仿宋" w:hAnsi="华文仿宋" w:cs="Helvetica" w:hint="eastAsia"/>
          <w:color w:val="000000"/>
          <w:kern w:val="0"/>
          <w:sz w:val="24"/>
          <w:szCs w:val="28"/>
        </w:rPr>
        <w:t>CBT)</w:t>
      </w:r>
      <w:r>
        <w:rPr>
          <w:rFonts w:ascii="华文仿宋" w:hAnsi="华文仿宋" w:cs="Helvetica" w:hint="eastAsia"/>
          <w:color w:val="000000"/>
          <w:kern w:val="0"/>
          <w:sz w:val="24"/>
          <w:szCs w:val="28"/>
        </w:rPr>
        <w:t>是一大类包括了认知治疗和行为治疗的心理治疗方法，是通过改变个人非适应性或非理性的思维与行为模式来减少失调的情绪与行为，改善心理问题的一系列心理治疗方法的总和。目前，</w:t>
      </w:r>
      <w:r>
        <w:rPr>
          <w:rFonts w:ascii="华文仿宋" w:hAnsi="华文仿宋" w:cs="Helvetica" w:hint="eastAsia"/>
          <w:color w:val="000000"/>
          <w:kern w:val="0"/>
          <w:sz w:val="24"/>
          <w:szCs w:val="28"/>
        </w:rPr>
        <w:t>CBT</w:t>
      </w:r>
      <w:r>
        <w:rPr>
          <w:rFonts w:ascii="华文仿宋" w:hAnsi="华文仿宋" w:cs="Helvetica" w:hint="eastAsia"/>
          <w:color w:val="000000"/>
          <w:kern w:val="0"/>
          <w:sz w:val="24"/>
          <w:szCs w:val="28"/>
        </w:rPr>
        <w:t>已经成为世界上流行最为广泛，被使用最多的心理治疗方法。</w:t>
      </w:r>
    </w:p>
    <w:p w:rsidR="000217B8" w:rsidRDefault="007E2321">
      <w:pPr>
        <w:widowControl/>
        <w:spacing w:after="240" w:line="360" w:lineRule="auto"/>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kern w:val="0"/>
          <w:sz w:val="24"/>
          <w:szCs w:val="24"/>
        </w:rPr>
        <w:t>认知治疗在艾利斯和贝克的引领下开创了结构化的实证化的新时代，成为行为治疗的第二波浪潮，也是当前全世界最为普遍开展的心理治疗。但是认知治疗在大量的临床实践中也被发现对于一部分患者在阻断自动想法和对于曲解想法或信念的合理替代方面出现一些实际存在的困难。为了在治疗中解决这些困难，很多学者都进行了探索性研究及用新的方法和技术来达到进一步疗效的尝试。于是行为治疗便进入到出现第三波浪潮的新的延伸和发展。其中最为突出的有“正念疗法”，“接受与允诺疗法”以及“辩证疗法”。正念疗法是由美籍印度学者卡巴金创导的。所谓的正</w:t>
      </w:r>
      <w:proofErr w:type="gramStart"/>
      <w:r>
        <w:rPr>
          <w:rFonts w:ascii="宋体" w:hAnsi="宋体" w:cs="宋体"/>
          <w:kern w:val="0"/>
          <w:sz w:val="24"/>
          <w:szCs w:val="24"/>
        </w:rPr>
        <w:t>念就是</w:t>
      </w:r>
      <w:proofErr w:type="gramEnd"/>
      <w:r>
        <w:rPr>
          <w:rFonts w:ascii="宋体" w:hAnsi="宋体" w:cs="宋体"/>
          <w:kern w:val="0"/>
          <w:sz w:val="24"/>
          <w:szCs w:val="24"/>
        </w:rPr>
        <w:t>在当下有意识地、非评判地、如实留心事物而出现的觉知。通过各种正念的相关练习，能够去除人们过度的沉思，排除头脑中出现的自动导航状态，让心态趋于平静。接受与允诺疗法又称ACT，是</w:t>
      </w:r>
      <w:proofErr w:type="gramStart"/>
      <w:r>
        <w:rPr>
          <w:rFonts w:ascii="宋体" w:hAnsi="宋体" w:cs="宋体"/>
          <w:kern w:val="0"/>
          <w:sz w:val="24"/>
          <w:szCs w:val="24"/>
        </w:rPr>
        <w:t>由哈意斯</w:t>
      </w:r>
      <w:proofErr w:type="gramEnd"/>
      <w:r>
        <w:rPr>
          <w:rFonts w:ascii="宋体" w:hAnsi="宋体" w:cs="宋体"/>
          <w:kern w:val="0"/>
          <w:sz w:val="24"/>
          <w:szCs w:val="24"/>
        </w:rPr>
        <w:t>和斯特隆萨和</w:t>
      </w:r>
      <w:proofErr w:type="gramStart"/>
      <w:r>
        <w:rPr>
          <w:rFonts w:ascii="宋体" w:hAnsi="宋体" w:cs="宋体"/>
          <w:kern w:val="0"/>
          <w:sz w:val="24"/>
          <w:szCs w:val="24"/>
        </w:rPr>
        <w:t>威尔</w:t>
      </w:r>
      <w:proofErr w:type="gramEnd"/>
      <w:r>
        <w:rPr>
          <w:rFonts w:ascii="宋体" w:hAnsi="宋体" w:cs="宋体"/>
          <w:kern w:val="0"/>
          <w:sz w:val="24"/>
          <w:szCs w:val="24"/>
        </w:rPr>
        <w:t>逊三位学者最早提出。ACT不把心理干预的重点放在曲解认知的重塑和替代，而是根据来访者的价值观、期望的结果以及当前的情境，让来访者的行为能够顺利地发挥作用。ACT的疗效强调外显行为的变化及个体与症状之间的关系的改变。正念疗法及ACT的操作性很强，是认知治疗趋于更好疗效的延伸技术。</w:t>
      </w:r>
      <w:r>
        <w:rPr>
          <w:rFonts w:ascii="宋体" w:hAnsi="宋体" w:cs="宋体"/>
          <w:kern w:val="0"/>
          <w:sz w:val="24"/>
          <w:szCs w:val="24"/>
        </w:rPr>
        <w:br/>
        <w:t>本系列讲座不仅介绍认知行为治疗第三波浪潮的理论构架，也讲解一些具体的技术操作，便于教师学习入门的概念，有利于大家进一步深入学习和实践运用。</w:t>
      </w:r>
    </w:p>
    <w:p w:rsidR="000217B8" w:rsidRDefault="007E2321">
      <w:pPr>
        <w:widowControl/>
        <w:pBdr>
          <w:bottom w:val="single" w:sz="6" w:space="8" w:color="E7E7EB"/>
        </w:pBdr>
        <w:shd w:val="clear" w:color="auto" w:fill="FFFFFF"/>
        <w:spacing w:line="360" w:lineRule="auto"/>
        <w:rPr>
          <w:rFonts w:ascii="Helvetica" w:hAnsi="Helvetica" w:cs="Helvetica"/>
          <w:b/>
          <w:color w:val="000000"/>
          <w:kern w:val="0"/>
          <w:sz w:val="28"/>
          <w:szCs w:val="28"/>
        </w:rPr>
      </w:pPr>
      <w:r>
        <w:rPr>
          <w:rFonts w:ascii="Helvetica" w:hAnsi="Helvetica" w:cs="Helvetica" w:hint="eastAsia"/>
          <w:b/>
          <w:color w:val="000000"/>
          <w:kern w:val="0"/>
          <w:sz w:val="28"/>
          <w:szCs w:val="28"/>
        </w:rPr>
        <w:t>培训专家简介：</w:t>
      </w:r>
    </w:p>
    <w:p w:rsidR="000217B8" w:rsidRPr="00DC7F1D" w:rsidRDefault="007E2321" w:rsidP="00DC7F1D">
      <w:pPr>
        <w:widowControl/>
        <w:pBdr>
          <w:bottom w:val="single" w:sz="6" w:space="8" w:color="E7E7EB"/>
        </w:pBdr>
        <w:shd w:val="clear" w:color="auto" w:fill="FFFFFF"/>
        <w:spacing w:line="360" w:lineRule="auto"/>
        <w:ind w:firstLineChars="200" w:firstLine="480"/>
        <w:rPr>
          <w:rFonts w:ascii="华文仿宋" w:hAnsi="华文仿宋" w:cs="Helvetica"/>
          <w:color w:val="000000"/>
          <w:kern w:val="0"/>
          <w:sz w:val="24"/>
          <w:szCs w:val="28"/>
        </w:rPr>
      </w:pPr>
      <w:r>
        <w:rPr>
          <w:rFonts w:ascii="华文仿宋" w:hAnsi="华文仿宋" w:cs="Helvetica"/>
          <w:color w:val="000000"/>
          <w:kern w:val="0"/>
          <w:sz w:val="24"/>
          <w:szCs w:val="28"/>
        </w:rPr>
        <w:t>上海第二医科大学医学心理学教授，医学心理学教研室主任，心理咨询中心主任，硕士生导师。</w:t>
      </w:r>
      <w:r>
        <w:rPr>
          <w:rFonts w:ascii="华文仿宋" w:hAnsi="华文仿宋" w:cs="Helvetica" w:hint="eastAsia"/>
          <w:color w:val="000000"/>
          <w:kern w:val="0"/>
          <w:sz w:val="24"/>
          <w:szCs w:val="28"/>
        </w:rPr>
        <w:t>上海市学校高级心理咨询师，心理督导师，上海市学校心理健康教育名师，</w:t>
      </w:r>
      <w:r>
        <w:rPr>
          <w:rFonts w:ascii="华文仿宋" w:hAnsi="华文仿宋" w:cs="Helvetica"/>
          <w:color w:val="000000"/>
          <w:kern w:val="0"/>
          <w:sz w:val="24"/>
          <w:szCs w:val="28"/>
        </w:rPr>
        <w:t>学术界主要兼职有中华医学会行为医学学会常务委员，上海医学会行为医学学会副主任委员，中国教育部学校心理健康教育咨询委员会委员，国际积极心理治理学会</w:t>
      </w:r>
      <w:r>
        <w:rPr>
          <w:rFonts w:ascii="华文仿宋" w:hAnsi="华文仿宋" w:cs="Helvetica"/>
          <w:color w:val="000000"/>
          <w:kern w:val="0"/>
          <w:sz w:val="24"/>
          <w:szCs w:val="28"/>
        </w:rPr>
        <w:lastRenderedPageBreak/>
        <w:t>常务理事（</w:t>
      </w:r>
      <w:r>
        <w:rPr>
          <w:rFonts w:ascii="华文仿宋" w:hAnsi="华文仿宋" w:cs="Helvetica"/>
          <w:color w:val="000000"/>
          <w:kern w:val="0"/>
          <w:sz w:val="24"/>
          <w:szCs w:val="28"/>
        </w:rPr>
        <w:t>ICPP</w:t>
      </w:r>
      <w:r>
        <w:rPr>
          <w:rFonts w:ascii="华文仿宋" w:hAnsi="华文仿宋" w:cs="Helvetica"/>
          <w:color w:val="000000"/>
          <w:kern w:val="0"/>
          <w:sz w:val="24"/>
          <w:szCs w:val="28"/>
        </w:rPr>
        <w:t>，总部在德国），美国行为治疗学会会员（</w:t>
      </w:r>
      <w:r>
        <w:rPr>
          <w:rFonts w:ascii="华文仿宋" w:hAnsi="华文仿宋" w:cs="Helvetica"/>
          <w:color w:val="000000"/>
          <w:kern w:val="0"/>
          <w:sz w:val="24"/>
          <w:szCs w:val="28"/>
        </w:rPr>
        <w:t>AABT</w:t>
      </w:r>
      <w:r>
        <w:rPr>
          <w:rFonts w:ascii="华文仿宋" w:hAnsi="华文仿宋" w:cs="Helvetica"/>
          <w:color w:val="000000"/>
          <w:kern w:val="0"/>
          <w:sz w:val="24"/>
          <w:szCs w:val="28"/>
        </w:rPr>
        <w:t>，总部在纽约），《中国医学行为科学》杂志常务编委。上海市医疗事故鉴定委员会核心专家，上海首届医疗质量鉴定委员会委员。</w:t>
      </w:r>
      <w:r>
        <w:rPr>
          <w:rFonts w:ascii="华文仿宋" w:hAnsi="华文仿宋" w:cs="Helvetica"/>
          <w:color w:val="000000"/>
          <w:kern w:val="0"/>
          <w:sz w:val="24"/>
          <w:szCs w:val="28"/>
        </w:rPr>
        <w:t> </w:t>
      </w:r>
      <w:r>
        <w:rPr>
          <w:rFonts w:ascii="华文仿宋" w:hAnsi="华文仿宋" w:cs="Helvetica"/>
          <w:color w:val="000000"/>
          <w:kern w:val="0"/>
          <w:sz w:val="24"/>
          <w:szCs w:val="28"/>
        </w:rPr>
        <w:t>出版了《医学心理学》</w:t>
      </w:r>
      <w:r>
        <w:rPr>
          <w:rFonts w:ascii="华文仿宋" w:hAnsi="华文仿宋" w:cs="Helvetica"/>
          <w:color w:val="000000"/>
          <w:kern w:val="0"/>
          <w:sz w:val="24"/>
          <w:szCs w:val="28"/>
        </w:rPr>
        <w:t>(1998</w:t>
      </w:r>
      <w:r>
        <w:rPr>
          <w:rFonts w:ascii="华文仿宋" w:hAnsi="华文仿宋" w:cs="Helvetica"/>
          <w:color w:val="000000"/>
          <w:kern w:val="0"/>
          <w:sz w:val="24"/>
          <w:szCs w:val="28"/>
        </w:rPr>
        <w:t>版</w:t>
      </w:r>
      <w:r>
        <w:rPr>
          <w:rFonts w:ascii="华文仿宋" w:hAnsi="华文仿宋" w:cs="Helvetica"/>
          <w:color w:val="000000"/>
          <w:kern w:val="0"/>
          <w:sz w:val="24"/>
          <w:szCs w:val="28"/>
        </w:rPr>
        <w:t>,2001</w:t>
      </w:r>
      <w:r>
        <w:rPr>
          <w:rFonts w:ascii="华文仿宋" w:hAnsi="华文仿宋" w:cs="Helvetica"/>
          <w:color w:val="000000"/>
          <w:kern w:val="0"/>
          <w:sz w:val="24"/>
          <w:szCs w:val="28"/>
        </w:rPr>
        <w:t>版</w:t>
      </w:r>
      <w:r>
        <w:rPr>
          <w:rFonts w:ascii="华文仿宋" w:hAnsi="华文仿宋" w:cs="Helvetica"/>
          <w:color w:val="000000"/>
          <w:kern w:val="0"/>
          <w:sz w:val="24"/>
          <w:szCs w:val="28"/>
        </w:rPr>
        <w:t>)</w:t>
      </w:r>
      <w:r>
        <w:rPr>
          <w:rFonts w:ascii="华文仿宋" w:hAnsi="华文仿宋" w:cs="Helvetica"/>
          <w:color w:val="000000"/>
          <w:kern w:val="0"/>
          <w:sz w:val="24"/>
          <w:szCs w:val="28"/>
        </w:rPr>
        <w:t>，《国家执医考试辅导－医学心理学提要及试题》</w:t>
      </w:r>
      <w:r>
        <w:rPr>
          <w:rFonts w:ascii="华文仿宋" w:hAnsi="华文仿宋" w:cs="Helvetica"/>
          <w:color w:val="000000"/>
          <w:kern w:val="0"/>
          <w:sz w:val="24"/>
          <w:szCs w:val="28"/>
        </w:rPr>
        <w:t>(1999</w:t>
      </w:r>
      <w:r>
        <w:rPr>
          <w:rFonts w:ascii="华文仿宋" w:hAnsi="华文仿宋" w:cs="Helvetica"/>
          <w:color w:val="000000"/>
          <w:kern w:val="0"/>
          <w:sz w:val="24"/>
          <w:szCs w:val="28"/>
        </w:rPr>
        <w:t>版、</w:t>
      </w:r>
      <w:r>
        <w:rPr>
          <w:rFonts w:ascii="华文仿宋" w:hAnsi="华文仿宋" w:cs="Helvetica"/>
          <w:color w:val="000000"/>
          <w:kern w:val="0"/>
          <w:sz w:val="24"/>
          <w:szCs w:val="28"/>
        </w:rPr>
        <w:t>2000</w:t>
      </w:r>
      <w:r>
        <w:rPr>
          <w:rFonts w:ascii="华文仿宋" w:hAnsi="华文仿宋" w:cs="Helvetica"/>
          <w:color w:val="000000"/>
          <w:kern w:val="0"/>
          <w:sz w:val="24"/>
          <w:szCs w:val="28"/>
        </w:rPr>
        <w:t>版、</w:t>
      </w:r>
      <w:r>
        <w:rPr>
          <w:rFonts w:ascii="华文仿宋" w:hAnsi="华文仿宋" w:cs="Helvetica"/>
          <w:color w:val="000000"/>
          <w:kern w:val="0"/>
          <w:sz w:val="24"/>
          <w:szCs w:val="28"/>
        </w:rPr>
        <w:t>2001</w:t>
      </w:r>
      <w:r>
        <w:rPr>
          <w:rFonts w:ascii="华文仿宋" w:hAnsi="华文仿宋" w:cs="Helvetica"/>
          <w:color w:val="000000"/>
          <w:kern w:val="0"/>
          <w:sz w:val="24"/>
          <w:szCs w:val="28"/>
        </w:rPr>
        <w:t>版</w:t>
      </w:r>
      <w:r>
        <w:rPr>
          <w:rFonts w:ascii="华文仿宋" w:hAnsi="华文仿宋" w:cs="Helvetica"/>
          <w:color w:val="000000"/>
          <w:kern w:val="0"/>
          <w:sz w:val="24"/>
          <w:szCs w:val="28"/>
        </w:rPr>
        <w:t>)</w:t>
      </w:r>
      <w:r>
        <w:rPr>
          <w:rFonts w:ascii="华文仿宋" w:hAnsi="华文仿宋" w:cs="Helvetica"/>
          <w:color w:val="000000"/>
          <w:kern w:val="0"/>
          <w:sz w:val="24"/>
          <w:szCs w:val="28"/>
        </w:rPr>
        <w:t>。中小学心理健康教育自助手册（高中册）。参编了《名医坐堂》、《心理卫生评定量表手册》（第一、二版）、《全科医学概论》、《自我保健指南》、《全科医学中的心理健康及精神卫生》等著作，发表了《中国神经症患者曲解认知分析》，《认知治疗在内科病人中的应用》，《</w:t>
      </w:r>
      <w:r>
        <w:rPr>
          <w:rFonts w:ascii="华文仿宋" w:hAnsi="华文仿宋" w:cs="Helvetica"/>
          <w:color w:val="000000"/>
          <w:kern w:val="0"/>
          <w:sz w:val="24"/>
          <w:szCs w:val="28"/>
        </w:rPr>
        <w:t>BECK</w:t>
      </w:r>
      <w:r>
        <w:rPr>
          <w:rFonts w:ascii="华文仿宋" w:hAnsi="华文仿宋" w:cs="Helvetica"/>
          <w:color w:val="000000"/>
          <w:kern w:val="0"/>
          <w:sz w:val="24"/>
          <w:szCs w:val="28"/>
        </w:rPr>
        <w:t>焦虑量表及临床应用》，《神经症病人曲解认知的初步分析》，《中美夫妻关系标准的跨文化比较》，《心理治疗在中国》等论文</w:t>
      </w:r>
      <w:r>
        <w:rPr>
          <w:rFonts w:ascii="华文仿宋" w:hAnsi="华文仿宋" w:cs="Helvetica"/>
          <w:color w:val="000000"/>
          <w:kern w:val="0"/>
          <w:sz w:val="24"/>
          <w:szCs w:val="28"/>
        </w:rPr>
        <w:t>120</w:t>
      </w:r>
      <w:r>
        <w:rPr>
          <w:rFonts w:ascii="华文仿宋" w:hAnsi="华文仿宋" w:cs="Helvetica"/>
          <w:color w:val="000000"/>
          <w:kern w:val="0"/>
          <w:sz w:val="24"/>
          <w:szCs w:val="28"/>
        </w:rPr>
        <w:t>多篇。完成省市级，国际合作课题</w:t>
      </w:r>
      <w:r>
        <w:rPr>
          <w:rFonts w:ascii="华文仿宋" w:hAnsi="华文仿宋" w:cs="Helvetica" w:hint="eastAsia"/>
          <w:color w:val="000000"/>
          <w:kern w:val="0"/>
          <w:sz w:val="24"/>
          <w:szCs w:val="28"/>
        </w:rPr>
        <w:t>多</w:t>
      </w:r>
      <w:r>
        <w:rPr>
          <w:rFonts w:ascii="华文仿宋" w:hAnsi="华文仿宋" w:cs="Helvetica"/>
          <w:color w:val="000000"/>
          <w:kern w:val="0"/>
          <w:sz w:val="24"/>
          <w:szCs w:val="28"/>
        </w:rPr>
        <w:t>项。参加国</w:t>
      </w:r>
      <w:proofErr w:type="gramStart"/>
      <w:r>
        <w:rPr>
          <w:rFonts w:ascii="华文仿宋" w:hAnsi="华文仿宋" w:cs="Helvetica"/>
          <w:color w:val="000000"/>
          <w:kern w:val="0"/>
          <w:sz w:val="24"/>
          <w:szCs w:val="28"/>
        </w:rPr>
        <w:t>际会议作大会</w:t>
      </w:r>
      <w:proofErr w:type="gramEnd"/>
      <w:r>
        <w:rPr>
          <w:rFonts w:ascii="华文仿宋" w:hAnsi="华文仿宋" w:cs="Helvetica"/>
          <w:color w:val="000000"/>
          <w:kern w:val="0"/>
          <w:sz w:val="24"/>
          <w:szCs w:val="28"/>
        </w:rPr>
        <w:t>报告</w:t>
      </w:r>
      <w:r>
        <w:rPr>
          <w:rFonts w:ascii="华文仿宋" w:hAnsi="华文仿宋" w:cs="Helvetica"/>
          <w:color w:val="000000"/>
          <w:kern w:val="0"/>
          <w:sz w:val="24"/>
          <w:szCs w:val="28"/>
        </w:rPr>
        <w:t>12</w:t>
      </w:r>
      <w:r>
        <w:rPr>
          <w:rFonts w:ascii="华文仿宋" w:hAnsi="华文仿宋" w:cs="Helvetica"/>
          <w:color w:val="000000"/>
          <w:kern w:val="0"/>
          <w:sz w:val="24"/>
          <w:szCs w:val="28"/>
        </w:rPr>
        <w:t>次。目前仍致力于医学心理学大学教学，临床心理门诊，心理治疗的研究和临床运用、心理健康教育及心理医生的培养工作，竭尽全力地为提高我国人群的健康心理素质作贡献。</w:t>
      </w:r>
    </w:p>
    <w:p w:rsidR="000217B8" w:rsidRDefault="007E2321">
      <w:pPr>
        <w:rPr>
          <w:rFonts w:asciiTheme="minorEastAsia" w:eastAsiaTheme="minorEastAsia" w:hAnsiTheme="minorEastAsia"/>
          <w:b/>
          <w:bCs/>
          <w:color w:val="000000"/>
          <w:sz w:val="28"/>
          <w:szCs w:val="28"/>
        </w:rPr>
      </w:pPr>
      <w:r>
        <w:rPr>
          <w:rFonts w:asciiTheme="minorEastAsia" w:eastAsiaTheme="minorEastAsia" w:hAnsiTheme="minorEastAsia" w:hint="eastAsia"/>
          <w:b/>
          <w:bCs/>
          <w:color w:val="000000"/>
          <w:sz w:val="28"/>
          <w:szCs w:val="28"/>
        </w:rPr>
        <w:t>附件二：报名回执</w:t>
      </w:r>
    </w:p>
    <w:p w:rsidR="000217B8" w:rsidRDefault="000324F3" w:rsidP="000324F3">
      <w:pPr>
        <w:spacing w:line="360" w:lineRule="auto"/>
        <w:jc w:val="left"/>
        <w:rPr>
          <w:rFonts w:ascii="华文仿宋" w:hAnsi="华文仿宋" w:cs="Helvetica"/>
          <w:b/>
          <w:bCs/>
          <w:color w:val="000000"/>
          <w:kern w:val="0"/>
          <w:sz w:val="28"/>
          <w:szCs w:val="28"/>
        </w:rPr>
      </w:pPr>
      <w:r>
        <w:rPr>
          <w:rFonts w:ascii="华文仿宋" w:hAnsi="华文仿宋" w:cs="Helvetica" w:hint="eastAsia"/>
          <w:b/>
          <w:bCs/>
          <w:color w:val="000000"/>
          <w:kern w:val="0"/>
          <w:sz w:val="28"/>
          <w:szCs w:val="28"/>
        </w:rPr>
        <w:t xml:space="preserve">     </w:t>
      </w:r>
      <w:r w:rsidR="007E2321">
        <w:rPr>
          <w:rFonts w:ascii="华文仿宋" w:hAnsi="华文仿宋" w:cs="Helvetica" w:hint="eastAsia"/>
          <w:b/>
          <w:bCs/>
          <w:color w:val="000000"/>
          <w:kern w:val="0"/>
          <w:sz w:val="28"/>
          <w:szCs w:val="28"/>
        </w:rPr>
        <w:t>正念法疗和接受与允诺法疗及应用在高校学生工作中的应用</w:t>
      </w:r>
    </w:p>
    <w:p w:rsidR="000217B8" w:rsidRDefault="007E2321">
      <w:pPr>
        <w:jc w:val="center"/>
        <w:rPr>
          <w:b/>
          <w:bCs/>
        </w:rPr>
      </w:pPr>
      <w:r>
        <w:rPr>
          <w:rFonts w:hint="eastAsia"/>
          <w:b/>
          <w:bCs/>
          <w:sz w:val="36"/>
          <w:szCs w:val="32"/>
        </w:rPr>
        <w:t>报名回执</w:t>
      </w:r>
    </w:p>
    <w:tbl>
      <w:tblPr>
        <w:tblStyle w:val="ab"/>
        <w:tblW w:w="9174" w:type="dxa"/>
        <w:tblLayout w:type="fixed"/>
        <w:tblLook w:val="04A0"/>
      </w:tblPr>
      <w:tblGrid>
        <w:gridCol w:w="1834"/>
        <w:gridCol w:w="1835"/>
        <w:gridCol w:w="1835"/>
        <w:gridCol w:w="1835"/>
        <w:gridCol w:w="1835"/>
      </w:tblGrid>
      <w:tr w:rsidR="000217B8">
        <w:trPr>
          <w:trHeight w:hRule="exact" w:val="567"/>
        </w:trPr>
        <w:tc>
          <w:tcPr>
            <w:tcW w:w="1834" w:type="dxa"/>
            <w:vAlign w:val="center"/>
          </w:tcPr>
          <w:p w:rsidR="000217B8" w:rsidRDefault="007E2321">
            <w:pPr>
              <w:jc w:val="center"/>
              <w:rPr>
                <w:rFonts w:ascii="Times New Roman" w:hAnsi="Times New Roman"/>
              </w:rPr>
            </w:pPr>
            <w:r>
              <w:rPr>
                <w:rFonts w:ascii="Times New Roman" w:hAnsi="Times New Roman"/>
              </w:rPr>
              <w:t>单位</w:t>
            </w:r>
            <w:r>
              <w:rPr>
                <w:rFonts w:ascii="Times New Roman" w:hAnsi="Times New Roman" w:hint="eastAsia"/>
              </w:rPr>
              <w:t>/</w:t>
            </w:r>
            <w:r>
              <w:rPr>
                <w:rFonts w:ascii="Times New Roman" w:hAnsi="Times New Roman" w:hint="eastAsia"/>
              </w:rPr>
              <w:t>学院</w:t>
            </w:r>
          </w:p>
        </w:tc>
        <w:tc>
          <w:tcPr>
            <w:tcW w:w="1835" w:type="dxa"/>
            <w:vAlign w:val="center"/>
          </w:tcPr>
          <w:p w:rsidR="000217B8" w:rsidRDefault="007E2321">
            <w:pPr>
              <w:jc w:val="center"/>
              <w:rPr>
                <w:rFonts w:ascii="Times New Roman" w:hAnsi="Times New Roman"/>
              </w:rPr>
            </w:pPr>
            <w:r>
              <w:rPr>
                <w:rFonts w:ascii="Times New Roman" w:hAnsi="Times New Roman"/>
              </w:rPr>
              <w:t>姓名</w:t>
            </w:r>
          </w:p>
        </w:tc>
        <w:tc>
          <w:tcPr>
            <w:tcW w:w="1835" w:type="dxa"/>
            <w:vAlign w:val="center"/>
          </w:tcPr>
          <w:p w:rsidR="000217B8" w:rsidRDefault="007E2321">
            <w:pPr>
              <w:jc w:val="center"/>
              <w:rPr>
                <w:rFonts w:ascii="Times New Roman" w:hAnsi="Times New Roman"/>
              </w:rPr>
            </w:pPr>
            <w:r>
              <w:rPr>
                <w:rFonts w:ascii="Times New Roman" w:hAnsi="Times New Roman"/>
              </w:rPr>
              <w:t>职务</w:t>
            </w:r>
          </w:p>
        </w:tc>
        <w:tc>
          <w:tcPr>
            <w:tcW w:w="1835" w:type="dxa"/>
            <w:vAlign w:val="center"/>
          </w:tcPr>
          <w:p w:rsidR="000217B8" w:rsidRDefault="007E2321">
            <w:pPr>
              <w:jc w:val="center"/>
              <w:rPr>
                <w:rFonts w:ascii="Times New Roman" w:hAnsi="Times New Roman"/>
              </w:rPr>
            </w:pPr>
            <w:r>
              <w:rPr>
                <w:rFonts w:ascii="Times New Roman" w:hAnsi="Times New Roman"/>
              </w:rPr>
              <w:t>联系电话</w:t>
            </w:r>
          </w:p>
        </w:tc>
        <w:tc>
          <w:tcPr>
            <w:tcW w:w="1835" w:type="dxa"/>
            <w:vAlign w:val="center"/>
          </w:tcPr>
          <w:p w:rsidR="000217B8" w:rsidRDefault="007E2321">
            <w:pPr>
              <w:jc w:val="center"/>
              <w:rPr>
                <w:rFonts w:ascii="Times New Roman" w:hAnsi="Times New Roman"/>
              </w:rPr>
            </w:pPr>
            <w:r>
              <w:rPr>
                <w:rFonts w:ascii="Times New Roman" w:hAnsi="Times New Roman"/>
              </w:rPr>
              <w:t>电子邮箱</w:t>
            </w:r>
          </w:p>
        </w:tc>
      </w:tr>
      <w:tr w:rsidR="000217B8">
        <w:trPr>
          <w:trHeight w:hRule="exact" w:val="567"/>
        </w:trPr>
        <w:tc>
          <w:tcPr>
            <w:tcW w:w="1834" w:type="dxa"/>
            <w:vAlign w:val="center"/>
          </w:tcPr>
          <w:p w:rsidR="000217B8" w:rsidRDefault="000217B8">
            <w:pPr>
              <w:jc w:val="center"/>
              <w:rPr>
                <w:rFonts w:ascii="Times New Roman" w:hAnsi="Times New Roman"/>
              </w:rPr>
            </w:pPr>
          </w:p>
          <w:p w:rsidR="000217B8" w:rsidRDefault="000217B8">
            <w:pPr>
              <w:jc w:val="center"/>
              <w:rPr>
                <w:rFonts w:ascii="Times New Roman" w:hAnsi="Times New Roman"/>
              </w:rPr>
            </w:pPr>
          </w:p>
          <w:p w:rsidR="000217B8" w:rsidRDefault="000217B8">
            <w:pPr>
              <w:jc w:val="center"/>
              <w:rPr>
                <w:rFonts w:ascii="Times New Roman" w:hAnsi="Times New Roman"/>
              </w:rPr>
            </w:pPr>
          </w:p>
          <w:p w:rsidR="000217B8" w:rsidRDefault="000217B8">
            <w:pPr>
              <w:jc w:val="center"/>
              <w:rPr>
                <w:rFonts w:ascii="Times New Roman" w:hAnsi="Times New Roman"/>
              </w:rPr>
            </w:pPr>
          </w:p>
        </w:tc>
        <w:tc>
          <w:tcPr>
            <w:tcW w:w="1835" w:type="dxa"/>
            <w:vAlign w:val="center"/>
          </w:tcPr>
          <w:p w:rsidR="000217B8" w:rsidRDefault="000217B8">
            <w:pPr>
              <w:jc w:val="center"/>
              <w:rPr>
                <w:rFonts w:ascii="Times New Roman" w:hAnsi="Times New Roman"/>
              </w:rPr>
            </w:pPr>
          </w:p>
        </w:tc>
        <w:tc>
          <w:tcPr>
            <w:tcW w:w="1835" w:type="dxa"/>
            <w:vAlign w:val="center"/>
          </w:tcPr>
          <w:p w:rsidR="000217B8" w:rsidRDefault="000217B8">
            <w:pPr>
              <w:jc w:val="center"/>
              <w:rPr>
                <w:rFonts w:ascii="Times New Roman" w:hAnsi="Times New Roman"/>
              </w:rPr>
            </w:pPr>
          </w:p>
        </w:tc>
        <w:tc>
          <w:tcPr>
            <w:tcW w:w="1835" w:type="dxa"/>
            <w:vAlign w:val="center"/>
          </w:tcPr>
          <w:p w:rsidR="000217B8" w:rsidRDefault="000217B8">
            <w:pPr>
              <w:jc w:val="center"/>
              <w:rPr>
                <w:rFonts w:ascii="Times New Roman" w:hAnsi="Times New Roman"/>
              </w:rPr>
            </w:pPr>
          </w:p>
        </w:tc>
        <w:tc>
          <w:tcPr>
            <w:tcW w:w="1835" w:type="dxa"/>
            <w:vAlign w:val="center"/>
          </w:tcPr>
          <w:p w:rsidR="000217B8" w:rsidRDefault="000217B8">
            <w:pPr>
              <w:jc w:val="center"/>
              <w:rPr>
                <w:rFonts w:ascii="Times New Roman" w:hAnsi="Times New Roman"/>
              </w:rPr>
            </w:pPr>
          </w:p>
        </w:tc>
      </w:tr>
      <w:tr w:rsidR="000217B8">
        <w:trPr>
          <w:trHeight w:hRule="exact" w:val="567"/>
        </w:trPr>
        <w:tc>
          <w:tcPr>
            <w:tcW w:w="1834" w:type="dxa"/>
            <w:vAlign w:val="center"/>
          </w:tcPr>
          <w:p w:rsidR="000217B8" w:rsidRDefault="000217B8">
            <w:pPr>
              <w:jc w:val="center"/>
              <w:rPr>
                <w:rFonts w:ascii="Times New Roman" w:hAnsi="Times New Roman"/>
              </w:rPr>
            </w:pPr>
          </w:p>
        </w:tc>
        <w:tc>
          <w:tcPr>
            <w:tcW w:w="1835" w:type="dxa"/>
            <w:vAlign w:val="center"/>
          </w:tcPr>
          <w:p w:rsidR="000217B8" w:rsidRDefault="000217B8">
            <w:pPr>
              <w:jc w:val="center"/>
              <w:rPr>
                <w:rFonts w:ascii="Times New Roman" w:hAnsi="Times New Roman"/>
              </w:rPr>
            </w:pPr>
          </w:p>
        </w:tc>
        <w:tc>
          <w:tcPr>
            <w:tcW w:w="1835" w:type="dxa"/>
            <w:vAlign w:val="center"/>
          </w:tcPr>
          <w:p w:rsidR="000217B8" w:rsidRDefault="000217B8">
            <w:pPr>
              <w:jc w:val="center"/>
              <w:rPr>
                <w:rFonts w:ascii="Times New Roman" w:hAnsi="Times New Roman"/>
              </w:rPr>
            </w:pPr>
          </w:p>
        </w:tc>
        <w:tc>
          <w:tcPr>
            <w:tcW w:w="1835" w:type="dxa"/>
            <w:vAlign w:val="center"/>
          </w:tcPr>
          <w:p w:rsidR="000217B8" w:rsidRDefault="000217B8">
            <w:pPr>
              <w:jc w:val="center"/>
              <w:rPr>
                <w:rFonts w:ascii="Times New Roman" w:hAnsi="Times New Roman"/>
              </w:rPr>
            </w:pPr>
          </w:p>
        </w:tc>
        <w:tc>
          <w:tcPr>
            <w:tcW w:w="1835" w:type="dxa"/>
            <w:vAlign w:val="center"/>
          </w:tcPr>
          <w:p w:rsidR="000217B8" w:rsidRDefault="000217B8">
            <w:pPr>
              <w:jc w:val="center"/>
              <w:rPr>
                <w:rFonts w:ascii="Times New Roman" w:hAnsi="Times New Roman"/>
              </w:rPr>
            </w:pPr>
          </w:p>
        </w:tc>
      </w:tr>
      <w:tr w:rsidR="000217B8">
        <w:trPr>
          <w:trHeight w:hRule="exact" w:val="567"/>
        </w:trPr>
        <w:tc>
          <w:tcPr>
            <w:tcW w:w="1834" w:type="dxa"/>
            <w:vAlign w:val="center"/>
          </w:tcPr>
          <w:p w:rsidR="000217B8" w:rsidRDefault="000217B8">
            <w:pPr>
              <w:jc w:val="center"/>
              <w:rPr>
                <w:rFonts w:ascii="Times New Roman" w:hAnsi="Times New Roman"/>
              </w:rPr>
            </w:pPr>
          </w:p>
        </w:tc>
        <w:tc>
          <w:tcPr>
            <w:tcW w:w="1835" w:type="dxa"/>
            <w:vAlign w:val="center"/>
          </w:tcPr>
          <w:p w:rsidR="000217B8" w:rsidRDefault="000217B8">
            <w:pPr>
              <w:jc w:val="center"/>
              <w:rPr>
                <w:rFonts w:ascii="Times New Roman" w:hAnsi="Times New Roman"/>
              </w:rPr>
            </w:pPr>
          </w:p>
        </w:tc>
        <w:tc>
          <w:tcPr>
            <w:tcW w:w="1835" w:type="dxa"/>
            <w:vAlign w:val="center"/>
          </w:tcPr>
          <w:p w:rsidR="000217B8" w:rsidRDefault="000217B8">
            <w:pPr>
              <w:jc w:val="center"/>
              <w:rPr>
                <w:rFonts w:ascii="Times New Roman" w:hAnsi="Times New Roman"/>
              </w:rPr>
            </w:pPr>
          </w:p>
        </w:tc>
        <w:tc>
          <w:tcPr>
            <w:tcW w:w="1835" w:type="dxa"/>
            <w:vAlign w:val="center"/>
          </w:tcPr>
          <w:p w:rsidR="000217B8" w:rsidRDefault="000217B8">
            <w:pPr>
              <w:jc w:val="center"/>
              <w:rPr>
                <w:rFonts w:ascii="Times New Roman" w:hAnsi="Times New Roman"/>
              </w:rPr>
            </w:pPr>
          </w:p>
        </w:tc>
        <w:tc>
          <w:tcPr>
            <w:tcW w:w="1835" w:type="dxa"/>
            <w:vAlign w:val="center"/>
          </w:tcPr>
          <w:p w:rsidR="000217B8" w:rsidRDefault="000217B8">
            <w:pPr>
              <w:jc w:val="center"/>
              <w:rPr>
                <w:rFonts w:ascii="Times New Roman" w:hAnsi="Times New Roman"/>
              </w:rPr>
            </w:pPr>
          </w:p>
        </w:tc>
      </w:tr>
      <w:tr w:rsidR="000217B8">
        <w:trPr>
          <w:trHeight w:hRule="exact" w:val="567"/>
        </w:trPr>
        <w:tc>
          <w:tcPr>
            <w:tcW w:w="1834" w:type="dxa"/>
            <w:vAlign w:val="center"/>
          </w:tcPr>
          <w:p w:rsidR="000217B8" w:rsidRDefault="000217B8">
            <w:pPr>
              <w:jc w:val="center"/>
              <w:rPr>
                <w:rFonts w:ascii="Times New Roman" w:hAnsi="Times New Roman"/>
              </w:rPr>
            </w:pPr>
          </w:p>
        </w:tc>
        <w:tc>
          <w:tcPr>
            <w:tcW w:w="1835" w:type="dxa"/>
            <w:vAlign w:val="center"/>
          </w:tcPr>
          <w:p w:rsidR="000217B8" w:rsidRDefault="000217B8">
            <w:pPr>
              <w:jc w:val="center"/>
              <w:rPr>
                <w:rFonts w:ascii="Times New Roman" w:hAnsi="Times New Roman"/>
              </w:rPr>
            </w:pPr>
          </w:p>
        </w:tc>
        <w:tc>
          <w:tcPr>
            <w:tcW w:w="1835" w:type="dxa"/>
            <w:vAlign w:val="center"/>
          </w:tcPr>
          <w:p w:rsidR="000217B8" w:rsidRDefault="000217B8">
            <w:pPr>
              <w:jc w:val="center"/>
              <w:rPr>
                <w:rFonts w:ascii="Times New Roman" w:hAnsi="Times New Roman"/>
              </w:rPr>
            </w:pPr>
          </w:p>
        </w:tc>
        <w:tc>
          <w:tcPr>
            <w:tcW w:w="1835" w:type="dxa"/>
            <w:vAlign w:val="center"/>
          </w:tcPr>
          <w:p w:rsidR="000217B8" w:rsidRDefault="000217B8">
            <w:pPr>
              <w:jc w:val="center"/>
              <w:rPr>
                <w:rFonts w:ascii="Times New Roman" w:hAnsi="Times New Roman"/>
              </w:rPr>
            </w:pPr>
          </w:p>
        </w:tc>
        <w:tc>
          <w:tcPr>
            <w:tcW w:w="1835" w:type="dxa"/>
            <w:vAlign w:val="center"/>
          </w:tcPr>
          <w:p w:rsidR="000217B8" w:rsidRDefault="000217B8">
            <w:pPr>
              <w:jc w:val="center"/>
              <w:rPr>
                <w:rFonts w:ascii="Times New Roman" w:hAnsi="Times New Roman"/>
              </w:rPr>
            </w:pPr>
          </w:p>
        </w:tc>
      </w:tr>
    </w:tbl>
    <w:p w:rsidR="000217B8" w:rsidRDefault="000217B8">
      <w:pPr>
        <w:rPr>
          <w:rFonts w:asciiTheme="minorEastAsia" w:eastAsiaTheme="minorEastAsia" w:hAnsiTheme="minorEastAsia"/>
          <w:color w:val="000000"/>
          <w:sz w:val="24"/>
          <w:szCs w:val="24"/>
        </w:rPr>
      </w:pPr>
    </w:p>
    <w:p w:rsidR="000324F3" w:rsidRPr="000324F3" w:rsidRDefault="000324F3">
      <w:pPr>
        <w:rPr>
          <w:rFonts w:asciiTheme="minorEastAsia" w:eastAsiaTheme="minorEastAsia" w:hAnsiTheme="minorEastAsia"/>
          <w:b/>
          <w:color w:val="000000"/>
          <w:sz w:val="28"/>
          <w:szCs w:val="24"/>
        </w:rPr>
      </w:pPr>
      <w:r w:rsidRPr="000324F3">
        <w:rPr>
          <w:rFonts w:asciiTheme="minorEastAsia" w:eastAsiaTheme="minorEastAsia" w:hAnsiTheme="minorEastAsia" w:hint="eastAsia"/>
          <w:b/>
          <w:color w:val="000000"/>
          <w:sz w:val="28"/>
          <w:szCs w:val="24"/>
        </w:rPr>
        <w:t>培训全程免费（包括午餐）；抱歉的是学校条件有限，不能提供住宿。</w:t>
      </w:r>
    </w:p>
    <w:p w:rsidR="000217B8" w:rsidRPr="0008625C" w:rsidRDefault="007E2321">
      <w:pPr>
        <w:rPr>
          <w:rFonts w:asciiTheme="minorEastAsia" w:eastAsiaTheme="minorEastAsia" w:hAnsiTheme="minorEastAsia" w:hint="eastAsia"/>
          <w:b/>
          <w:color w:val="0000FF"/>
          <w:sz w:val="28"/>
          <w:szCs w:val="24"/>
        </w:rPr>
      </w:pPr>
      <w:r w:rsidRPr="0008625C">
        <w:rPr>
          <w:rFonts w:asciiTheme="minorEastAsia" w:eastAsiaTheme="minorEastAsia" w:hAnsiTheme="minorEastAsia" w:hint="eastAsia"/>
          <w:b/>
          <w:color w:val="0000FF"/>
          <w:sz w:val="28"/>
          <w:szCs w:val="24"/>
        </w:rPr>
        <w:t>交通路线：9号</w:t>
      </w:r>
      <w:proofErr w:type="gramStart"/>
      <w:r w:rsidRPr="0008625C">
        <w:rPr>
          <w:rFonts w:asciiTheme="minorEastAsia" w:eastAsiaTheme="minorEastAsia" w:hAnsiTheme="minorEastAsia" w:hint="eastAsia"/>
          <w:b/>
          <w:color w:val="0000FF"/>
          <w:sz w:val="28"/>
          <w:szCs w:val="24"/>
        </w:rPr>
        <w:t>线顾唐路</w:t>
      </w:r>
      <w:proofErr w:type="gramEnd"/>
      <w:r w:rsidRPr="0008625C">
        <w:rPr>
          <w:rFonts w:asciiTheme="minorEastAsia" w:eastAsiaTheme="minorEastAsia" w:hAnsiTheme="minorEastAsia" w:hint="eastAsia"/>
          <w:b/>
          <w:color w:val="0000FF"/>
          <w:sz w:val="28"/>
          <w:szCs w:val="24"/>
        </w:rPr>
        <w:t>站，1号出口，</w:t>
      </w:r>
      <w:proofErr w:type="gramStart"/>
      <w:r w:rsidRPr="0008625C">
        <w:rPr>
          <w:rFonts w:asciiTheme="minorEastAsia" w:eastAsiaTheme="minorEastAsia" w:hAnsiTheme="minorEastAsia" w:hint="eastAsia"/>
          <w:b/>
          <w:color w:val="0000FF"/>
          <w:sz w:val="28"/>
          <w:szCs w:val="24"/>
        </w:rPr>
        <w:t>不</w:t>
      </w:r>
      <w:proofErr w:type="gramEnd"/>
      <w:r w:rsidRPr="0008625C">
        <w:rPr>
          <w:rFonts w:asciiTheme="minorEastAsia" w:eastAsiaTheme="minorEastAsia" w:hAnsiTheme="minorEastAsia" w:hint="eastAsia"/>
          <w:b/>
          <w:color w:val="0000FF"/>
          <w:sz w:val="28"/>
          <w:szCs w:val="24"/>
        </w:rPr>
        <w:t>过马路直走50米即到</w:t>
      </w:r>
      <w:r w:rsidR="00DC7F1D" w:rsidRPr="0008625C">
        <w:rPr>
          <w:rFonts w:asciiTheme="minorEastAsia" w:eastAsiaTheme="minorEastAsia" w:hAnsiTheme="minorEastAsia" w:hint="eastAsia"/>
          <w:b/>
          <w:color w:val="0000FF"/>
          <w:sz w:val="28"/>
          <w:szCs w:val="24"/>
        </w:rPr>
        <w:t>。</w:t>
      </w:r>
    </w:p>
    <w:p w:rsidR="0008625C" w:rsidRPr="009D6E00" w:rsidRDefault="0008625C" w:rsidP="0008625C">
      <w:pPr>
        <w:ind w:firstLineChars="100" w:firstLine="281"/>
        <w:rPr>
          <w:rFonts w:asciiTheme="minorEastAsia" w:eastAsiaTheme="minorEastAsia" w:hAnsiTheme="minorEastAsia"/>
          <w:b/>
          <w:color w:val="000000"/>
          <w:sz w:val="28"/>
          <w:szCs w:val="24"/>
        </w:rPr>
      </w:pPr>
      <w:r>
        <w:rPr>
          <w:rFonts w:asciiTheme="minorEastAsia" w:eastAsiaTheme="minorEastAsia" w:hAnsiTheme="minorEastAsia" w:hint="eastAsia"/>
          <w:b/>
          <w:color w:val="000000"/>
          <w:sz w:val="28"/>
          <w:szCs w:val="24"/>
        </w:rPr>
        <w:t>11月22日（周四）前返回即可，涉及提前定午餐问题，谢谢配合。</w:t>
      </w:r>
    </w:p>
    <w:sectPr w:rsidR="0008625C" w:rsidRPr="009D6E00" w:rsidSect="000217B8">
      <w:pgSz w:w="11906" w:h="16838"/>
      <w:pgMar w:top="1440" w:right="1474" w:bottom="1247"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282" w:rsidRDefault="00D10282" w:rsidP="007A6CA1">
      <w:r>
        <w:separator/>
      </w:r>
    </w:p>
  </w:endnote>
  <w:endnote w:type="continuationSeparator" w:id="0">
    <w:p w:rsidR="00D10282" w:rsidRDefault="00D10282" w:rsidP="007A6C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Helvetica">
    <w:panose1 w:val="020B0604020202020204"/>
    <w:charset w:val="00"/>
    <w:family w:val="swiss"/>
    <w:pitch w:val="variable"/>
    <w:sig w:usb0="20002A87" w:usb1="80000000" w:usb2="00000008" w:usb3="00000000" w:csb0="0000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282" w:rsidRDefault="00D10282" w:rsidP="007A6CA1">
      <w:r>
        <w:separator/>
      </w:r>
    </w:p>
  </w:footnote>
  <w:footnote w:type="continuationSeparator" w:id="0">
    <w:p w:rsidR="00D10282" w:rsidRDefault="00D10282" w:rsidP="007A6C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F2FFAE3"/>
    <w:multiLevelType w:val="singleLevel"/>
    <w:tmpl w:val="DF2FFAE3"/>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6939"/>
    <w:rsid w:val="000033D9"/>
    <w:rsid w:val="000217B8"/>
    <w:rsid w:val="00021C65"/>
    <w:rsid w:val="000324F3"/>
    <w:rsid w:val="00034203"/>
    <w:rsid w:val="000468CB"/>
    <w:rsid w:val="00072B51"/>
    <w:rsid w:val="000818D4"/>
    <w:rsid w:val="00084CB2"/>
    <w:rsid w:val="0008625C"/>
    <w:rsid w:val="00092A54"/>
    <w:rsid w:val="00094666"/>
    <w:rsid w:val="000A4BD5"/>
    <w:rsid w:val="000C4D80"/>
    <w:rsid w:val="000E1074"/>
    <w:rsid w:val="00106BF8"/>
    <w:rsid w:val="0011378F"/>
    <w:rsid w:val="00121323"/>
    <w:rsid w:val="00153AB2"/>
    <w:rsid w:val="0015483C"/>
    <w:rsid w:val="001718BC"/>
    <w:rsid w:val="001C664E"/>
    <w:rsid w:val="001E1AB0"/>
    <w:rsid w:val="001F33DD"/>
    <w:rsid w:val="00207B21"/>
    <w:rsid w:val="00273F96"/>
    <w:rsid w:val="002B6939"/>
    <w:rsid w:val="002B7450"/>
    <w:rsid w:val="002F4A45"/>
    <w:rsid w:val="00306EC1"/>
    <w:rsid w:val="0031177F"/>
    <w:rsid w:val="00323770"/>
    <w:rsid w:val="00332E52"/>
    <w:rsid w:val="003347E5"/>
    <w:rsid w:val="00372004"/>
    <w:rsid w:val="00381E09"/>
    <w:rsid w:val="003904E1"/>
    <w:rsid w:val="00390871"/>
    <w:rsid w:val="003A1FA2"/>
    <w:rsid w:val="003F4546"/>
    <w:rsid w:val="00417D77"/>
    <w:rsid w:val="00450DC5"/>
    <w:rsid w:val="004568E8"/>
    <w:rsid w:val="0046677B"/>
    <w:rsid w:val="004736F7"/>
    <w:rsid w:val="00480C73"/>
    <w:rsid w:val="00485E0B"/>
    <w:rsid w:val="004937F5"/>
    <w:rsid w:val="004B0AB1"/>
    <w:rsid w:val="004E35F4"/>
    <w:rsid w:val="00503430"/>
    <w:rsid w:val="00566779"/>
    <w:rsid w:val="00575D19"/>
    <w:rsid w:val="00577878"/>
    <w:rsid w:val="005A6911"/>
    <w:rsid w:val="005C7FA8"/>
    <w:rsid w:val="005D06AA"/>
    <w:rsid w:val="005D3ECF"/>
    <w:rsid w:val="005E372B"/>
    <w:rsid w:val="00634ADE"/>
    <w:rsid w:val="00636D34"/>
    <w:rsid w:val="00650ACB"/>
    <w:rsid w:val="006604F6"/>
    <w:rsid w:val="006765E9"/>
    <w:rsid w:val="00696173"/>
    <w:rsid w:val="006A16C0"/>
    <w:rsid w:val="006B24A7"/>
    <w:rsid w:val="006D09F5"/>
    <w:rsid w:val="006D6EF4"/>
    <w:rsid w:val="006E579B"/>
    <w:rsid w:val="006E78F9"/>
    <w:rsid w:val="006F6207"/>
    <w:rsid w:val="007265CC"/>
    <w:rsid w:val="00745A0E"/>
    <w:rsid w:val="0075357F"/>
    <w:rsid w:val="00762F57"/>
    <w:rsid w:val="00780154"/>
    <w:rsid w:val="007944AF"/>
    <w:rsid w:val="007A6CA1"/>
    <w:rsid w:val="007B26D1"/>
    <w:rsid w:val="007C28DB"/>
    <w:rsid w:val="007C6FEB"/>
    <w:rsid w:val="007E2321"/>
    <w:rsid w:val="00836B7C"/>
    <w:rsid w:val="0087612F"/>
    <w:rsid w:val="0087701A"/>
    <w:rsid w:val="008A71F6"/>
    <w:rsid w:val="008B6A95"/>
    <w:rsid w:val="008E1358"/>
    <w:rsid w:val="008F7D64"/>
    <w:rsid w:val="00903B3F"/>
    <w:rsid w:val="009169BC"/>
    <w:rsid w:val="00933722"/>
    <w:rsid w:val="00944AB9"/>
    <w:rsid w:val="00946A05"/>
    <w:rsid w:val="009527B5"/>
    <w:rsid w:val="00953289"/>
    <w:rsid w:val="009549D8"/>
    <w:rsid w:val="00965955"/>
    <w:rsid w:val="009A1BC1"/>
    <w:rsid w:val="009C58AD"/>
    <w:rsid w:val="009D6E00"/>
    <w:rsid w:val="009D7AD8"/>
    <w:rsid w:val="009E757C"/>
    <w:rsid w:val="009F3756"/>
    <w:rsid w:val="00A34809"/>
    <w:rsid w:val="00A62072"/>
    <w:rsid w:val="00A8052E"/>
    <w:rsid w:val="00AA09D3"/>
    <w:rsid w:val="00AD7522"/>
    <w:rsid w:val="00AE5515"/>
    <w:rsid w:val="00B43C57"/>
    <w:rsid w:val="00BC4DA8"/>
    <w:rsid w:val="00C0319F"/>
    <w:rsid w:val="00C07F52"/>
    <w:rsid w:val="00C1028C"/>
    <w:rsid w:val="00C64279"/>
    <w:rsid w:val="00C80B5E"/>
    <w:rsid w:val="00C96574"/>
    <w:rsid w:val="00CA10FE"/>
    <w:rsid w:val="00CF074D"/>
    <w:rsid w:val="00D043A5"/>
    <w:rsid w:val="00D066F6"/>
    <w:rsid w:val="00D10282"/>
    <w:rsid w:val="00D3317D"/>
    <w:rsid w:val="00D426F7"/>
    <w:rsid w:val="00D44956"/>
    <w:rsid w:val="00D47076"/>
    <w:rsid w:val="00D71B95"/>
    <w:rsid w:val="00D82D14"/>
    <w:rsid w:val="00DA5830"/>
    <w:rsid w:val="00DA7600"/>
    <w:rsid w:val="00DC69DB"/>
    <w:rsid w:val="00DC7F1D"/>
    <w:rsid w:val="00DD5240"/>
    <w:rsid w:val="00DF0FFF"/>
    <w:rsid w:val="00DF4843"/>
    <w:rsid w:val="00E01062"/>
    <w:rsid w:val="00E22084"/>
    <w:rsid w:val="00E50982"/>
    <w:rsid w:val="00E55A28"/>
    <w:rsid w:val="00E9629D"/>
    <w:rsid w:val="00EB0ED1"/>
    <w:rsid w:val="00EC1EB3"/>
    <w:rsid w:val="00EC2198"/>
    <w:rsid w:val="00EE302D"/>
    <w:rsid w:val="00EF5050"/>
    <w:rsid w:val="00F31AA2"/>
    <w:rsid w:val="00F54D1F"/>
    <w:rsid w:val="00F57B69"/>
    <w:rsid w:val="00FB2B7E"/>
    <w:rsid w:val="00FB491B"/>
    <w:rsid w:val="00FC72D6"/>
    <w:rsid w:val="00FE427D"/>
    <w:rsid w:val="10B63396"/>
    <w:rsid w:val="396C4C5A"/>
    <w:rsid w:val="42DC4F58"/>
    <w:rsid w:val="60E25FBE"/>
    <w:rsid w:val="69E32E3C"/>
    <w:rsid w:val="6E2A03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7B8"/>
    <w:pPr>
      <w:widowControl w:val="0"/>
      <w:jc w:val="both"/>
    </w:pPr>
    <w:rPr>
      <w:rFonts w:ascii="Calibri" w:eastAsia="宋体" w:hAnsi="Calibri" w:cs="Times New Roman"/>
      <w:kern w:val="2"/>
      <w:sz w:val="21"/>
      <w:szCs w:val="22"/>
    </w:rPr>
  </w:style>
  <w:style w:type="paragraph" w:styleId="2">
    <w:name w:val="heading 2"/>
    <w:basedOn w:val="a"/>
    <w:next w:val="a"/>
    <w:link w:val="2Char"/>
    <w:uiPriority w:val="9"/>
    <w:qFormat/>
    <w:rsid w:val="000217B8"/>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0217B8"/>
    <w:pPr>
      <w:ind w:leftChars="2500" w:left="100"/>
    </w:pPr>
  </w:style>
  <w:style w:type="paragraph" w:styleId="a4">
    <w:name w:val="Balloon Text"/>
    <w:basedOn w:val="a"/>
    <w:link w:val="Char0"/>
    <w:uiPriority w:val="99"/>
    <w:semiHidden/>
    <w:unhideWhenUsed/>
    <w:qFormat/>
    <w:rsid w:val="000217B8"/>
    <w:rPr>
      <w:sz w:val="18"/>
      <w:szCs w:val="18"/>
    </w:rPr>
  </w:style>
  <w:style w:type="paragraph" w:styleId="a5">
    <w:name w:val="footer"/>
    <w:basedOn w:val="a"/>
    <w:link w:val="Char1"/>
    <w:uiPriority w:val="99"/>
    <w:semiHidden/>
    <w:unhideWhenUsed/>
    <w:qFormat/>
    <w:rsid w:val="000217B8"/>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0217B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0217B8"/>
    <w:pPr>
      <w:widowControl/>
      <w:spacing w:before="100" w:beforeAutospacing="1" w:after="100" w:afterAutospacing="1"/>
      <w:jc w:val="left"/>
    </w:pPr>
    <w:rPr>
      <w:rFonts w:ascii="宋体" w:hAnsi="宋体" w:cs="宋体"/>
      <w:kern w:val="0"/>
      <w:sz w:val="24"/>
      <w:szCs w:val="24"/>
    </w:rPr>
  </w:style>
  <w:style w:type="character" w:styleId="a8">
    <w:name w:val="Strong"/>
    <w:basedOn w:val="a0"/>
    <w:uiPriority w:val="22"/>
    <w:qFormat/>
    <w:rsid w:val="000217B8"/>
    <w:rPr>
      <w:b/>
      <w:bCs/>
    </w:rPr>
  </w:style>
  <w:style w:type="character" w:styleId="a9">
    <w:name w:val="Emphasis"/>
    <w:basedOn w:val="a0"/>
    <w:uiPriority w:val="20"/>
    <w:qFormat/>
    <w:rsid w:val="000217B8"/>
    <w:rPr>
      <w:i/>
      <w:iCs/>
    </w:rPr>
  </w:style>
  <w:style w:type="character" w:styleId="aa">
    <w:name w:val="Hyperlink"/>
    <w:basedOn w:val="a0"/>
    <w:uiPriority w:val="99"/>
    <w:unhideWhenUsed/>
    <w:qFormat/>
    <w:rsid w:val="000217B8"/>
    <w:rPr>
      <w:color w:val="0000FF"/>
      <w:u w:val="single"/>
    </w:rPr>
  </w:style>
  <w:style w:type="table" w:styleId="ab">
    <w:name w:val="Table Grid"/>
    <w:basedOn w:val="a1"/>
    <w:qFormat/>
    <w:rsid w:val="000217B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semiHidden/>
    <w:qFormat/>
    <w:rsid w:val="000217B8"/>
    <w:rPr>
      <w:sz w:val="18"/>
      <w:szCs w:val="18"/>
    </w:rPr>
  </w:style>
  <w:style w:type="character" w:customStyle="1" w:styleId="Char1">
    <w:name w:val="页脚 Char"/>
    <w:basedOn w:val="a0"/>
    <w:link w:val="a5"/>
    <w:uiPriority w:val="99"/>
    <w:semiHidden/>
    <w:qFormat/>
    <w:rsid w:val="000217B8"/>
    <w:rPr>
      <w:sz w:val="18"/>
      <w:szCs w:val="18"/>
    </w:rPr>
  </w:style>
  <w:style w:type="character" w:customStyle="1" w:styleId="2Char">
    <w:name w:val="标题 2 Char"/>
    <w:basedOn w:val="a0"/>
    <w:link w:val="2"/>
    <w:uiPriority w:val="9"/>
    <w:qFormat/>
    <w:rsid w:val="000217B8"/>
    <w:rPr>
      <w:rFonts w:ascii="宋体" w:eastAsia="宋体" w:hAnsi="宋体" w:cs="宋体"/>
      <w:b/>
      <w:bCs/>
      <w:kern w:val="0"/>
      <w:sz w:val="36"/>
      <w:szCs w:val="36"/>
    </w:rPr>
  </w:style>
  <w:style w:type="character" w:customStyle="1" w:styleId="apple-converted-space">
    <w:name w:val="apple-converted-space"/>
    <w:basedOn w:val="a0"/>
    <w:qFormat/>
    <w:rsid w:val="000217B8"/>
  </w:style>
  <w:style w:type="character" w:customStyle="1" w:styleId="Char0">
    <w:name w:val="批注框文本 Char"/>
    <w:basedOn w:val="a0"/>
    <w:link w:val="a4"/>
    <w:uiPriority w:val="99"/>
    <w:semiHidden/>
    <w:qFormat/>
    <w:rsid w:val="000217B8"/>
    <w:rPr>
      <w:kern w:val="2"/>
      <w:sz w:val="18"/>
      <w:szCs w:val="18"/>
    </w:rPr>
  </w:style>
  <w:style w:type="character" w:customStyle="1" w:styleId="Char">
    <w:name w:val="日期 Char"/>
    <w:basedOn w:val="a0"/>
    <w:link w:val="a3"/>
    <w:uiPriority w:val="99"/>
    <w:semiHidden/>
    <w:qFormat/>
    <w:rsid w:val="000217B8"/>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342</Words>
  <Characters>1952</Characters>
  <Application>Microsoft Office Word</Application>
  <DocSecurity>0</DocSecurity>
  <Lines>16</Lines>
  <Paragraphs>4</Paragraphs>
  <ScaleCrop>false</ScaleCrop>
  <Company>Microsoft</Company>
  <LinksUpToDate>false</LinksUpToDate>
  <CharactersWithSpaces>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8</cp:revision>
  <cp:lastPrinted>2018-11-19T02:08:00Z</cp:lastPrinted>
  <dcterms:created xsi:type="dcterms:W3CDTF">2018-11-19T04:57:00Z</dcterms:created>
  <dcterms:modified xsi:type="dcterms:W3CDTF">2018-11-20T01:58:00Z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2052-11.1.0.7940</vt:lpwstr>
  </property>
</Properties>
</file>