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1168F" w14:textId="77777777" w:rsidR="00B34FB7" w:rsidRPr="00B34FB7" w:rsidRDefault="00B34FB7" w:rsidP="00B34FB7">
      <w:pPr>
        <w:spacing w:line="520" w:lineRule="exact"/>
        <w:rPr>
          <w:rFonts w:ascii="黑体" w:eastAsia="黑体" w:hAnsi="黑体"/>
          <w:sz w:val="32"/>
          <w:szCs w:val="32"/>
        </w:rPr>
      </w:pPr>
      <w:r w:rsidRPr="00B34FB7">
        <w:rPr>
          <w:rFonts w:ascii="黑体" w:eastAsia="黑体" w:hAnsi="黑体" w:hint="eastAsia"/>
          <w:sz w:val="32"/>
          <w:szCs w:val="32"/>
        </w:rPr>
        <w:t>附件1</w:t>
      </w:r>
    </w:p>
    <w:p w14:paraId="584B371A" w14:textId="77777777" w:rsidR="00B34FB7" w:rsidRPr="00B34FB7" w:rsidRDefault="00B34FB7" w:rsidP="00B36036">
      <w:pPr>
        <w:spacing w:afterLines="50" w:after="156" w:line="700" w:lineRule="exact"/>
        <w:jc w:val="center"/>
        <w:rPr>
          <w:rFonts w:ascii="方正小标宋简体" w:eastAsia="方正小标宋简体" w:hAnsi="仿宋"/>
          <w:sz w:val="40"/>
          <w:szCs w:val="40"/>
        </w:rPr>
      </w:pPr>
      <w:r w:rsidRPr="00B34FB7">
        <w:rPr>
          <w:rFonts w:ascii="方正小标宋简体" w:eastAsia="方正小标宋简体" w:hAnsi="仿宋" w:hint="eastAsia"/>
          <w:sz w:val="40"/>
          <w:szCs w:val="40"/>
        </w:rPr>
        <w:t>2023年度校级教学成果奖基本情况及要求</w:t>
      </w:r>
    </w:p>
    <w:p w14:paraId="588DC167" w14:textId="77777777" w:rsidR="00B34FB7" w:rsidRDefault="00B34FB7" w:rsidP="00B34FB7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次教学成果的评选突出学校的办学特色和优势，成果聚焦人才培养中的关键问题，涵盖“大思政”教育、教学综合改革、新工科和新文科建设、教育教学数字化等，经各单位推荐申报、专家评审，确定了8项校级特等奖、8项校级一等奖、7项校级二等奖，具体名单见下表1。</w:t>
      </w:r>
    </w:p>
    <w:p w14:paraId="553C00CD" w14:textId="6187159A" w:rsidR="00B34FB7" w:rsidRDefault="00B34FB7" w:rsidP="00B34FB7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请各获奖单位加强对教学成果的总结、凝练，在前期成果的基础上，做好后续建设，夯实成果质量，提升成果的推广价值。</w:t>
      </w:r>
    </w:p>
    <w:p w14:paraId="46F90F8B" w14:textId="77777777" w:rsidR="00B34FB7" w:rsidRDefault="00B34FB7" w:rsidP="00B34FB7">
      <w:pPr>
        <w:spacing w:line="3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79F7AA49" w14:textId="77777777" w:rsidR="00B34FB7" w:rsidRDefault="00B34FB7" w:rsidP="00B34FB7">
      <w:pPr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表1 2</w:t>
      </w:r>
      <w:r>
        <w:rPr>
          <w:rFonts w:ascii="仿宋" w:eastAsia="仿宋" w:hAnsi="仿宋"/>
          <w:b/>
          <w:bCs/>
          <w:sz w:val="28"/>
          <w:szCs w:val="28"/>
        </w:rPr>
        <w:t>02</w:t>
      </w:r>
      <w:r>
        <w:rPr>
          <w:rFonts w:ascii="仿宋" w:eastAsia="仿宋" w:hAnsi="仿宋" w:hint="eastAsia"/>
          <w:b/>
          <w:bCs/>
          <w:sz w:val="28"/>
          <w:szCs w:val="28"/>
        </w:rPr>
        <w:t>3年度校级教学成果获奖名单</w:t>
      </w:r>
    </w:p>
    <w:tbl>
      <w:tblPr>
        <w:tblStyle w:val="af3"/>
        <w:tblW w:w="5000" w:type="pct"/>
        <w:jc w:val="center"/>
        <w:tblLook w:val="04A0" w:firstRow="1" w:lastRow="0" w:firstColumn="1" w:lastColumn="0" w:noHBand="0" w:noVBand="1"/>
      </w:tblPr>
      <w:tblGrid>
        <w:gridCol w:w="704"/>
        <w:gridCol w:w="3116"/>
        <w:gridCol w:w="3115"/>
        <w:gridCol w:w="992"/>
        <w:gridCol w:w="1133"/>
      </w:tblGrid>
      <w:tr w:rsidR="00B34FB7" w14:paraId="43300601" w14:textId="77777777" w:rsidTr="00B34FB7">
        <w:trPr>
          <w:trHeight w:val="689"/>
          <w:tblHeader/>
          <w:jc w:val="center"/>
        </w:trPr>
        <w:tc>
          <w:tcPr>
            <w:tcW w:w="704" w:type="dxa"/>
            <w:vAlign w:val="center"/>
          </w:tcPr>
          <w:p w14:paraId="2D4CAF5A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71EFDAD8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成果名称</w:t>
            </w:r>
          </w:p>
        </w:tc>
        <w:tc>
          <w:tcPr>
            <w:tcW w:w="3118" w:type="dxa"/>
            <w:vAlign w:val="center"/>
          </w:tcPr>
          <w:p w14:paraId="19AB97CB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成果主要完成人姓名</w:t>
            </w:r>
          </w:p>
        </w:tc>
        <w:tc>
          <w:tcPr>
            <w:tcW w:w="992" w:type="dxa"/>
            <w:vAlign w:val="center"/>
          </w:tcPr>
          <w:p w14:paraId="66EAFC05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成果推荐单位</w:t>
            </w:r>
          </w:p>
        </w:tc>
        <w:tc>
          <w:tcPr>
            <w:tcW w:w="1134" w:type="dxa"/>
            <w:vAlign w:val="center"/>
          </w:tcPr>
          <w:p w14:paraId="5FD32B46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获奖等级</w:t>
            </w:r>
          </w:p>
        </w:tc>
      </w:tr>
      <w:tr w:rsidR="00B34FB7" w14:paraId="1878C56C" w14:textId="77777777" w:rsidTr="00B34FB7">
        <w:trPr>
          <w:trHeight w:val="1021"/>
          <w:jc w:val="center"/>
        </w:trPr>
        <w:tc>
          <w:tcPr>
            <w:tcW w:w="704" w:type="dxa"/>
            <w:vAlign w:val="center"/>
          </w:tcPr>
          <w:p w14:paraId="24632B95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</w:t>
            </w:r>
          </w:p>
        </w:tc>
        <w:tc>
          <w:tcPr>
            <w:tcW w:w="3119" w:type="dxa"/>
            <w:vAlign w:val="center"/>
          </w:tcPr>
          <w:p w14:paraId="0B8BB718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引企入校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</w:rPr>
              <w:t>、产教融合，培养高质量集成电路应用型技术人才的创新与实践</w:t>
            </w:r>
          </w:p>
        </w:tc>
        <w:tc>
          <w:tcPr>
            <w:tcW w:w="3118" w:type="dxa"/>
            <w:vAlign w:val="center"/>
          </w:tcPr>
          <w:p w14:paraId="09FBBD88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都海良、喻玲、梁艳、史君、陈虹、潘铭杰</w:t>
            </w:r>
          </w:p>
        </w:tc>
        <w:tc>
          <w:tcPr>
            <w:tcW w:w="992" w:type="dxa"/>
            <w:vAlign w:val="center"/>
          </w:tcPr>
          <w:p w14:paraId="19A2CB86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机电学院</w:t>
            </w:r>
          </w:p>
        </w:tc>
        <w:tc>
          <w:tcPr>
            <w:tcW w:w="1134" w:type="dxa"/>
            <w:vAlign w:val="center"/>
          </w:tcPr>
          <w:p w14:paraId="1566813D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特等奖</w:t>
            </w:r>
          </w:p>
        </w:tc>
      </w:tr>
      <w:tr w:rsidR="00B34FB7" w14:paraId="14848EF8" w14:textId="77777777" w:rsidTr="00B34FB7">
        <w:trPr>
          <w:trHeight w:val="1021"/>
          <w:jc w:val="center"/>
        </w:trPr>
        <w:tc>
          <w:tcPr>
            <w:tcW w:w="704" w:type="dxa"/>
            <w:vAlign w:val="center"/>
          </w:tcPr>
          <w:p w14:paraId="6C3A85EA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</w:t>
            </w:r>
          </w:p>
        </w:tc>
        <w:tc>
          <w:tcPr>
            <w:tcW w:w="3119" w:type="dxa"/>
            <w:vAlign w:val="center"/>
          </w:tcPr>
          <w:p w14:paraId="1C305F5E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新工科人才培养导向的“三创”计算机专题课程群建设探索与实践</w:t>
            </w:r>
          </w:p>
        </w:tc>
        <w:tc>
          <w:tcPr>
            <w:tcW w:w="3118" w:type="dxa"/>
            <w:vAlign w:val="center"/>
          </w:tcPr>
          <w:p w14:paraId="06C74848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戴智明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</w:rPr>
              <w:t>、展召敏、万永权</w:t>
            </w:r>
          </w:p>
        </w:tc>
        <w:tc>
          <w:tcPr>
            <w:tcW w:w="992" w:type="dxa"/>
            <w:vAlign w:val="center"/>
          </w:tcPr>
          <w:p w14:paraId="262CAF4D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信息技术学院</w:t>
            </w:r>
          </w:p>
        </w:tc>
        <w:tc>
          <w:tcPr>
            <w:tcW w:w="1134" w:type="dxa"/>
            <w:vAlign w:val="center"/>
          </w:tcPr>
          <w:p w14:paraId="1B4DD8D8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特等奖</w:t>
            </w:r>
          </w:p>
        </w:tc>
      </w:tr>
      <w:tr w:rsidR="00B34FB7" w14:paraId="16016B3B" w14:textId="77777777" w:rsidTr="00B34FB7">
        <w:trPr>
          <w:trHeight w:val="1021"/>
          <w:jc w:val="center"/>
        </w:trPr>
        <w:tc>
          <w:tcPr>
            <w:tcW w:w="704" w:type="dxa"/>
            <w:vAlign w:val="center"/>
          </w:tcPr>
          <w:p w14:paraId="3C6D71EC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14:paraId="4DB83C8E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以生为本，价值引领，融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产赛教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</w:rPr>
              <w:t>，培养国际贸易骨干人才的探索</w:t>
            </w:r>
          </w:p>
        </w:tc>
        <w:tc>
          <w:tcPr>
            <w:tcW w:w="3118" w:type="dxa"/>
            <w:vAlign w:val="center"/>
          </w:tcPr>
          <w:p w14:paraId="2FF7FAEA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 xml:space="preserve">高中理、刘美霞、高枫、刘晓辉、王甜甜、李显显、张荣华、季承鹏、王丽、George </w:t>
            </w:r>
            <w:proofErr w:type="spell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Oexle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szCs w:val="21"/>
              </w:rPr>
              <w:t>、肖勇、周英芬、闫淑敏</w:t>
            </w:r>
          </w:p>
        </w:tc>
        <w:tc>
          <w:tcPr>
            <w:tcW w:w="992" w:type="dxa"/>
            <w:vAlign w:val="center"/>
          </w:tcPr>
          <w:p w14:paraId="5761A8FD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商学院</w:t>
            </w:r>
          </w:p>
        </w:tc>
        <w:tc>
          <w:tcPr>
            <w:tcW w:w="1134" w:type="dxa"/>
            <w:vAlign w:val="center"/>
          </w:tcPr>
          <w:p w14:paraId="589CE4C6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特等奖</w:t>
            </w:r>
          </w:p>
        </w:tc>
      </w:tr>
      <w:tr w:rsidR="00B34FB7" w14:paraId="1020C07A" w14:textId="77777777" w:rsidTr="00B34FB7">
        <w:trPr>
          <w:trHeight w:val="833"/>
          <w:jc w:val="center"/>
        </w:trPr>
        <w:tc>
          <w:tcPr>
            <w:tcW w:w="704" w:type="dxa"/>
            <w:vAlign w:val="center"/>
          </w:tcPr>
          <w:p w14:paraId="4F7B6E1B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4</w:t>
            </w:r>
          </w:p>
        </w:tc>
        <w:tc>
          <w:tcPr>
            <w:tcW w:w="3119" w:type="dxa"/>
            <w:vAlign w:val="center"/>
          </w:tcPr>
          <w:p w14:paraId="4D3BDA13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新文科视域下人文专业应用型人才培养模式的构建与实践</w:t>
            </w:r>
          </w:p>
        </w:tc>
        <w:tc>
          <w:tcPr>
            <w:tcW w:w="3118" w:type="dxa"/>
            <w:vAlign w:val="center"/>
          </w:tcPr>
          <w:p w14:paraId="0C29E3B2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赵倩、袁静、黄海平、白鹤、魏娜</w:t>
            </w:r>
          </w:p>
        </w:tc>
        <w:tc>
          <w:tcPr>
            <w:tcW w:w="992" w:type="dxa"/>
            <w:vAlign w:val="center"/>
          </w:tcPr>
          <w:p w14:paraId="3E10E082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教务处</w:t>
            </w:r>
          </w:p>
        </w:tc>
        <w:tc>
          <w:tcPr>
            <w:tcW w:w="1134" w:type="dxa"/>
            <w:vAlign w:val="center"/>
          </w:tcPr>
          <w:p w14:paraId="2881A196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特等奖</w:t>
            </w:r>
          </w:p>
        </w:tc>
      </w:tr>
      <w:tr w:rsidR="00B34FB7" w14:paraId="3908A6DF" w14:textId="77777777" w:rsidTr="00B34FB7">
        <w:trPr>
          <w:trHeight w:val="844"/>
          <w:jc w:val="center"/>
        </w:trPr>
        <w:tc>
          <w:tcPr>
            <w:tcW w:w="704" w:type="dxa"/>
            <w:vAlign w:val="center"/>
          </w:tcPr>
          <w:p w14:paraId="5384B8A6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</w:p>
        </w:tc>
        <w:tc>
          <w:tcPr>
            <w:tcW w:w="3119" w:type="dxa"/>
            <w:vAlign w:val="center"/>
          </w:tcPr>
          <w:p w14:paraId="25AC9837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“大思政课”视角下旅游管理专业课程思政体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系建设</w:t>
            </w:r>
            <w:proofErr w:type="gramEnd"/>
          </w:p>
        </w:tc>
        <w:tc>
          <w:tcPr>
            <w:tcW w:w="3118" w:type="dxa"/>
            <w:vAlign w:val="center"/>
          </w:tcPr>
          <w:p w14:paraId="69583CA3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华玉、尹卫华、盛蕾、杨晓燕、秦月</w:t>
            </w:r>
          </w:p>
        </w:tc>
        <w:tc>
          <w:tcPr>
            <w:tcW w:w="992" w:type="dxa"/>
            <w:vAlign w:val="center"/>
          </w:tcPr>
          <w:p w14:paraId="791B1E11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商学院</w:t>
            </w:r>
          </w:p>
        </w:tc>
        <w:tc>
          <w:tcPr>
            <w:tcW w:w="1134" w:type="dxa"/>
            <w:vAlign w:val="center"/>
          </w:tcPr>
          <w:p w14:paraId="205D5EC0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特等奖</w:t>
            </w:r>
          </w:p>
        </w:tc>
      </w:tr>
      <w:tr w:rsidR="00B34FB7" w14:paraId="3A732489" w14:textId="77777777" w:rsidTr="00B34FB7">
        <w:trPr>
          <w:trHeight w:val="1021"/>
          <w:jc w:val="center"/>
        </w:trPr>
        <w:tc>
          <w:tcPr>
            <w:tcW w:w="704" w:type="dxa"/>
            <w:vAlign w:val="center"/>
          </w:tcPr>
          <w:p w14:paraId="1BF6788E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6</w:t>
            </w:r>
          </w:p>
        </w:tc>
        <w:tc>
          <w:tcPr>
            <w:tcW w:w="3119" w:type="dxa"/>
            <w:vAlign w:val="center"/>
          </w:tcPr>
          <w:p w14:paraId="597B9442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基于OBE理念的工程管理多链融合创新应用型人才培养探索与实践</w:t>
            </w:r>
          </w:p>
        </w:tc>
        <w:tc>
          <w:tcPr>
            <w:tcW w:w="3118" w:type="dxa"/>
            <w:vAlign w:val="center"/>
          </w:tcPr>
          <w:p w14:paraId="74F39C6A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李培、张迎春、尚斌、孙文波、王娟、贾永彬、王岚</w:t>
            </w:r>
          </w:p>
        </w:tc>
        <w:tc>
          <w:tcPr>
            <w:tcW w:w="992" w:type="dxa"/>
            <w:vAlign w:val="center"/>
          </w:tcPr>
          <w:p w14:paraId="40C472B0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商学院</w:t>
            </w:r>
          </w:p>
        </w:tc>
        <w:tc>
          <w:tcPr>
            <w:tcW w:w="1134" w:type="dxa"/>
            <w:vAlign w:val="center"/>
          </w:tcPr>
          <w:p w14:paraId="4B709E3B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特等奖</w:t>
            </w:r>
          </w:p>
        </w:tc>
      </w:tr>
      <w:tr w:rsidR="00B34FB7" w14:paraId="6348A9D3" w14:textId="77777777" w:rsidTr="00B34FB7">
        <w:trPr>
          <w:trHeight w:val="1021"/>
          <w:jc w:val="center"/>
        </w:trPr>
        <w:tc>
          <w:tcPr>
            <w:tcW w:w="704" w:type="dxa"/>
            <w:vAlign w:val="center"/>
          </w:tcPr>
          <w:p w14:paraId="6E4D7335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lastRenderedPageBreak/>
              <w:t>7</w:t>
            </w:r>
          </w:p>
        </w:tc>
        <w:tc>
          <w:tcPr>
            <w:tcW w:w="3119" w:type="dxa"/>
            <w:vAlign w:val="center"/>
          </w:tcPr>
          <w:p w14:paraId="2C49B77C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艺术设计学院产教深度融合育人平台创新与实践</w:t>
            </w:r>
          </w:p>
        </w:tc>
        <w:tc>
          <w:tcPr>
            <w:tcW w:w="3118" w:type="dxa"/>
            <w:vAlign w:val="center"/>
          </w:tcPr>
          <w:p w14:paraId="2310D402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葛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</w:rPr>
              <w:t>洪波、汤美娜、王丽佳、宋丹、张慧慧、盛蓝、叶明伟、徐巍</w:t>
            </w:r>
          </w:p>
        </w:tc>
        <w:tc>
          <w:tcPr>
            <w:tcW w:w="992" w:type="dxa"/>
            <w:vAlign w:val="center"/>
          </w:tcPr>
          <w:p w14:paraId="57A220E6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艺术设计学院</w:t>
            </w:r>
          </w:p>
        </w:tc>
        <w:tc>
          <w:tcPr>
            <w:tcW w:w="1134" w:type="dxa"/>
            <w:vAlign w:val="center"/>
          </w:tcPr>
          <w:p w14:paraId="01D4FF09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特等奖</w:t>
            </w:r>
          </w:p>
        </w:tc>
      </w:tr>
      <w:tr w:rsidR="00B34FB7" w14:paraId="69B9AC2E" w14:textId="77777777" w:rsidTr="00B34FB7">
        <w:trPr>
          <w:trHeight w:val="1021"/>
          <w:jc w:val="center"/>
        </w:trPr>
        <w:tc>
          <w:tcPr>
            <w:tcW w:w="704" w:type="dxa"/>
            <w:vAlign w:val="center"/>
          </w:tcPr>
          <w:p w14:paraId="75A7EE46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8</w:t>
            </w:r>
          </w:p>
        </w:tc>
        <w:tc>
          <w:tcPr>
            <w:tcW w:w="3119" w:type="dxa"/>
            <w:vAlign w:val="center"/>
          </w:tcPr>
          <w:p w14:paraId="466CF67B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我校大学生“全球素养”教育教学改革实践与创新</w:t>
            </w:r>
          </w:p>
        </w:tc>
        <w:tc>
          <w:tcPr>
            <w:tcW w:w="3118" w:type="dxa"/>
            <w:vAlign w:val="center"/>
          </w:tcPr>
          <w:p w14:paraId="5D389AAF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梁月泉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</w:rPr>
              <w:t>、周英芬、冯小珊、王苇、张巍、徐皓刚</w:t>
            </w:r>
          </w:p>
        </w:tc>
        <w:tc>
          <w:tcPr>
            <w:tcW w:w="992" w:type="dxa"/>
            <w:vAlign w:val="center"/>
          </w:tcPr>
          <w:p w14:paraId="5F9308C9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对外交流办公室、国际教育学院</w:t>
            </w:r>
          </w:p>
        </w:tc>
        <w:tc>
          <w:tcPr>
            <w:tcW w:w="1134" w:type="dxa"/>
            <w:vAlign w:val="center"/>
          </w:tcPr>
          <w:p w14:paraId="26C4DF5D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特等奖</w:t>
            </w:r>
          </w:p>
        </w:tc>
      </w:tr>
      <w:tr w:rsidR="00B34FB7" w14:paraId="164100FE" w14:textId="77777777" w:rsidTr="00B34FB7">
        <w:trPr>
          <w:trHeight w:val="1021"/>
          <w:jc w:val="center"/>
        </w:trPr>
        <w:tc>
          <w:tcPr>
            <w:tcW w:w="704" w:type="dxa"/>
            <w:vAlign w:val="center"/>
          </w:tcPr>
          <w:p w14:paraId="130F3FCC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 w14:paraId="4B0F3BD7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高职外语专业《跨文化交际》课程,“三融六化” 教学模式创新与实践</w:t>
            </w:r>
          </w:p>
        </w:tc>
        <w:tc>
          <w:tcPr>
            <w:tcW w:w="3118" w:type="dxa"/>
            <w:vAlign w:val="center"/>
          </w:tcPr>
          <w:p w14:paraId="227792EE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臧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</w:rPr>
              <w:t>玉洁、左翼、陈莲君、谷伟、栗小丹、章路平、季萍、马冯莉、胡素平、魏嘉敏</w:t>
            </w:r>
          </w:p>
        </w:tc>
        <w:tc>
          <w:tcPr>
            <w:tcW w:w="992" w:type="dxa"/>
            <w:vAlign w:val="center"/>
          </w:tcPr>
          <w:p w14:paraId="604C768C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职业技术学院</w:t>
            </w:r>
          </w:p>
        </w:tc>
        <w:tc>
          <w:tcPr>
            <w:tcW w:w="1134" w:type="dxa"/>
            <w:vAlign w:val="center"/>
          </w:tcPr>
          <w:p w14:paraId="706CBAA3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一等奖</w:t>
            </w:r>
          </w:p>
        </w:tc>
      </w:tr>
      <w:tr w:rsidR="00B34FB7" w14:paraId="254416D5" w14:textId="77777777" w:rsidTr="00B34FB7">
        <w:trPr>
          <w:trHeight w:val="1021"/>
          <w:jc w:val="center"/>
        </w:trPr>
        <w:tc>
          <w:tcPr>
            <w:tcW w:w="704" w:type="dxa"/>
            <w:vAlign w:val="center"/>
          </w:tcPr>
          <w:p w14:paraId="56CFDAD3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 w14:paraId="7F0AC696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基于学科交叉的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对标长三角区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</w:rPr>
              <w:t>域经济需求的复合型珠宝专业人才培养实践</w:t>
            </w:r>
          </w:p>
        </w:tc>
        <w:tc>
          <w:tcPr>
            <w:tcW w:w="3118" w:type="dxa"/>
            <w:vAlign w:val="center"/>
          </w:tcPr>
          <w:p w14:paraId="5B7164F2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刘衔宇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</w:rPr>
              <w:t>、赵靖娜、李亭雨、钱振锋、杨天畅、朱玉、王潮、徐娅芬、黄昊源、陈征、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</w:rPr>
              <w:t>已定</w:t>
            </w:r>
          </w:p>
        </w:tc>
        <w:tc>
          <w:tcPr>
            <w:tcW w:w="992" w:type="dxa"/>
            <w:vAlign w:val="center"/>
          </w:tcPr>
          <w:p w14:paraId="283A8CE1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珠宝学院</w:t>
            </w:r>
          </w:p>
        </w:tc>
        <w:tc>
          <w:tcPr>
            <w:tcW w:w="1134" w:type="dxa"/>
            <w:vAlign w:val="center"/>
          </w:tcPr>
          <w:p w14:paraId="693B5BF8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一等奖</w:t>
            </w:r>
          </w:p>
        </w:tc>
      </w:tr>
      <w:tr w:rsidR="00B34FB7" w14:paraId="693D199D" w14:textId="77777777" w:rsidTr="00B34FB7">
        <w:trPr>
          <w:trHeight w:val="992"/>
          <w:jc w:val="center"/>
        </w:trPr>
        <w:tc>
          <w:tcPr>
            <w:tcW w:w="704" w:type="dxa"/>
            <w:vAlign w:val="center"/>
          </w:tcPr>
          <w:p w14:paraId="402CA5C5" w14:textId="77777777" w:rsidR="00B34FB7" w:rsidRPr="00254CA7" w:rsidRDefault="00B34FB7" w:rsidP="00DB412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254CA7">
              <w:rPr>
                <w:rFonts w:ascii="仿宋" w:eastAsia="仿宋" w:hAnsi="仿宋" w:cs="仿宋" w:hint="eastAsia"/>
                <w:color w:val="000000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 w14:paraId="0BE05FD8" w14:textId="77777777" w:rsidR="00B34FB7" w:rsidRPr="00254CA7" w:rsidRDefault="00B34FB7" w:rsidP="00DB412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proofErr w:type="gramStart"/>
            <w:r w:rsidRPr="00254CA7">
              <w:rPr>
                <w:rFonts w:ascii="仿宋" w:eastAsia="仿宋" w:hAnsi="仿宋" w:cs="仿宋" w:hint="eastAsia"/>
                <w:color w:val="000000"/>
                <w:szCs w:val="21"/>
              </w:rPr>
              <w:t>数智时代</w:t>
            </w:r>
            <w:proofErr w:type="gramEnd"/>
            <w:r w:rsidRPr="00254CA7">
              <w:rPr>
                <w:rFonts w:ascii="仿宋" w:eastAsia="仿宋" w:hAnsi="仿宋" w:cs="仿宋" w:hint="eastAsia"/>
                <w:color w:val="000000"/>
                <w:szCs w:val="21"/>
              </w:rPr>
              <w:t>背景下应用技术型金融工程专业学生培养模式创新</w:t>
            </w:r>
          </w:p>
        </w:tc>
        <w:tc>
          <w:tcPr>
            <w:tcW w:w="3118" w:type="dxa"/>
            <w:vAlign w:val="center"/>
          </w:tcPr>
          <w:p w14:paraId="39C99CD0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陈明、张秀梅、陈琼豪、卢峥、关永明、张学超、梁艳</w:t>
            </w:r>
          </w:p>
        </w:tc>
        <w:tc>
          <w:tcPr>
            <w:tcW w:w="992" w:type="dxa"/>
            <w:vAlign w:val="center"/>
          </w:tcPr>
          <w:p w14:paraId="0691AC03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商学院</w:t>
            </w:r>
          </w:p>
        </w:tc>
        <w:tc>
          <w:tcPr>
            <w:tcW w:w="1134" w:type="dxa"/>
            <w:vAlign w:val="center"/>
          </w:tcPr>
          <w:p w14:paraId="1D809767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一等奖</w:t>
            </w:r>
          </w:p>
        </w:tc>
      </w:tr>
      <w:tr w:rsidR="00B34FB7" w14:paraId="49089CC2" w14:textId="77777777" w:rsidTr="00B34FB7">
        <w:trPr>
          <w:trHeight w:val="1021"/>
          <w:jc w:val="center"/>
        </w:trPr>
        <w:tc>
          <w:tcPr>
            <w:tcW w:w="704" w:type="dxa"/>
            <w:vAlign w:val="center"/>
          </w:tcPr>
          <w:p w14:paraId="680C9C03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 w14:paraId="46CA0238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创新创业的引擎，就业的绿色通道-电商专业卓越人才培养的改革与实践</w:t>
            </w:r>
          </w:p>
        </w:tc>
        <w:tc>
          <w:tcPr>
            <w:tcW w:w="3118" w:type="dxa"/>
            <w:vAlign w:val="center"/>
          </w:tcPr>
          <w:p w14:paraId="4EC40419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张江、郭薇、常建聪、章鸣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嬛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</w:rPr>
              <w:t>、赖碧云、王丽、马璐璐、刘晓、徐光硕、夏金涛</w:t>
            </w:r>
          </w:p>
        </w:tc>
        <w:tc>
          <w:tcPr>
            <w:tcW w:w="992" w:type="dxa"/>
            <w:vAlign w:val="center"/>
          </w:tcPr>
          <w:p w14:paraId="50DE002F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商学院</w:t>
            </w:r>
          </w:p>
        </w:tc>
        <w:tc>
          <w:tcPr>
            <w:tcW w:w="1134" w:type="dxa"/>
            <w:vAlign w:val="center"/>
          </w:tcPr>
          <w:p w14:paraId="6FB9E164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一等奖</w:t>
            </w:r>
          </w:p>
        </w:tc>
      </w:tr>
      <w:tr w:rsidR="00B34FB7" w14:paraId="5159AE1F" w14:textId="77777777" w:rsidTr="00B34FB7">
        <w:trPr>
          <w:trHeight w:val="907"/>
          <w:jc w:val="center"/>
        </w:trPr>
        <w:tc>
          <w:tcPr>
            <w:tcW w:w="704" w:type="dxa"/>
            <w:vAlign w:val="center"/>
          </w:tcPr>
          <w:p w14:paraId="6A7299D0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 w14:paraId="4983AA83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守正创新，追求超越，质量强校-基于OBE理念的大学英语教育教学改革与实践</w:t>
            </w:r>
          </w:p>
        </w:tc>
        <w:tc>
          <w:tcPr>
            <w:tcW w:w="3118" w:type="dxa"/>
            <w:vAlign w:val="center"/>
          </w:tcPr>
          <w:p w14:paraId="5B313749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孔辉、陈永明、陈银春、傅荣琳</w:t>
            </w:r>
          </w:p>
        </w:tc>
        <w:tc>
          <w:tcPr>
            <w:tcW w:w="992" w:type="dxa"/>
            <w:vAlign w:val="center"/>
          </w:tcPr>
          <w:p w14:paraId="0A22C13E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外国语学院</w:t>
            </w:r>
          </w:p>
        </w:tc>
        <w:tc>
          <w:tcPr>
            <w:tcW w:w="1134" w:type="dxa"/>
            <w:vAlign w:val="center"/>
          </w:tcPr>
          <w:p w14:paraId="725C1334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一等奖</w:t>
            </w:r>
          </w:p>
        </w:tc>
      </w:tr>
      <w:tr w:rsidR="00B34FB7" w14:paraId="2F20B483" w14:textId="77777777" w:rsidTr="00B34FB7">
        <w:trPr>
          <w:trHeight w:val="565"/>
          <w:jc w:val="center"/>
        </w:trPr>
        <w:tc>
          <w:tcPr>
            <w:tcW w:w="704" w:type="dxa"/>
            <w:vAlign w:val="center"/>
          </w:tcPr>
          <w:p w14:paraId="7879BB64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14</w:t>
            </w:r>
          </w:p>
        </w:tc>
        <w:tc>
          <w:tcPr>
            <w:tcW w:w="3119" w:type="dxa"/>
            <w:vAlign w:val="center"/>
          </w:tcPr>
          <w:p w14:paraId="7116ED40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深度产教融合物联网专业建设探索与实践</w:t>
            </w:r>
          </w:p>
        </w:tc>
        <w:tc>
          <w:tcPr>
            <w:tcW w:w="3118" w:type="dxa"/>
            <w:vAlign w:val="center"/>
          </w:tcPr>
          <w:p w14:paraId="1798AF42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王磊、范培英</w:t>
            </w:r>
          </w:p>
        </w:tc>
        <w:tc>
          <w:tcPr>
            <w:tcW w:w="992" w:type="dxa"/>
            <w:vAlign w:val="center"/>
          </w:tcPr>
          <w:p w14:paraId="578825F5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信息技术学院</w:t>
            </w:r>
          </w:p>
        </w:tc>
        <w:tc>
          <w:tcPr>
            <w:tcW w:w="1134" w:type="dxa"/>
            <w:vAlign w:val="center"/>
          </w:tcPr>
          <w:p w14:paraId="1D24FD93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一等奖</w:t>
            </w:r>
          </w:p>
        </w:tc>
      </w:tr>
      <w:tr w:rsidR="00B34FB7" w14:paraId="770D7B82" w14:textId="77777777" w:rsidTr="00B34FB7">
        <w:trPr>
          <w:trHeight w:val="1021"/>
          <w:jc w:val="center"/>
        </w:trPr>
        <w:tc>
          <w:tcPr>
            <w:tcW w:w="704" w:type="dxa"/>
            <w:vAlign w:val="center"/>
          </w:tcPr>
          <w:p w14:paraId="14B9E3B4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 w14:paraId="3A612943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思政课线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</w:rPr>
              <w:t>上线下混合式教学模式的探索与实践</w:t>
            </w:r>
          </w:p>
        </w:tc>
        <w:tc>
          <w:tcPr>
            <w:tcW w:w="3118" w:type="dxa"/>
            <w:vAlign w:val="center"/>
          </w:tcPr>
          <w:p w14:paraId="3C78C402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宋艳华、沈树永、马可可、李兰、包仕国、费志杰、朱漪、蒋成凤、胡银平</w:t>
            </w:r>
          </w:p>
        </w:tc>
        <w:tc>
          <w:tcPr>
            <w:tcW w:w="992" w:type="dxa"/>
            <w:vAlign w:val="center"/>
          </w:tcPr>
          <w:p w14:paraId="0004644F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马克思主义学院</w:t>
            </w:r>
          </w:p>
        </w:tc>
        <w:tc>
          <w:tcPr>
            <w:tcW w:w="1134" w:type="dxa"/>
            <w:vAlign w:val="center"/>
          </w:tcPr>
          <w:p w14:paraId="4388ED89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一等奖</w:t>
            </w:r>
          </w:p>
        </w:tc>
      </w:tr>
      <w:tr w:rsidR="00B34FB7" w14:paraId="3CDBC82D" w14:textId="77777777" w:rsidTr="00B34FB7">
        <w:trPr>
          <w:trHeight w:val="1021"/>
          <w:jc w:val="center"/>
        </w:trPr>
        <w:tc>
          <w:tcPr>
            <w:tcW w:w="704" w:type="dxa"/>
            <w:vAlign w:val="center"/>
          </w:tcPr>
          <w:p w14:paraId="5B4810A7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 w14:paraId="76B3BC31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一融双高引领下工商管理专业创新与实践</w:t>
            </w:r>
          </w:p>
        </w:tc>
        <w:tc>
          <w:tcPr>
            <w:tcW w:w="3118" w:type="dxa"/>
            <w:vAlign w:val="center"/>
          </w:tcPr>
          <w:p w14:paraId="6847A8B9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吴晓惠、常健聪、俞海燕、王鹏、张润兴、于林、马璐璐、徐勇</w:t>
            </w:r>
          </w:p>
        </w:tc>
        <w:tc>
          <w:tcPr>
            <w:tcW w:w="992" w:type="dxa"/>
            <w:vAlign w:val="center"/>
          </w:tcPr>
          <w:p w14:paraId="2020A40A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商学院</w:t>
            </w:r>
          </w:p>
        </w:tc>
        <w:tc>
          <w:tcPr>
            <w:tcW w:w="1134" w:type="dxa"/>
            <w:vAlign w:val="center"/>
          </w:tcPr>
          <w:p w14:paraId="1F41DD84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一等奖</w:t>
            </w:r>
          </w:p>
        </w:tc>
      </w:tr>
      <w:tr w:rsidR="00B34FB7" w14:paraId="6C18FE94" w14:textId="77777777" w:rsidTr="00B34FB7">
        <w:trPr>
          <w:trHeight w:val="1021"/>
          <w:jc w:val="center"/>
        </w:trPr>
        <w:tc>
          <w:tcPr>
            <w:tcW w:w="704" w:type="dxa"/>
            <w:vAlign w:val="center"/>
          </w:tcPr>
          <w:p w14:paraId="569B3B2A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 w14:paraId="1C39ABC7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“社会化设计研究中心”教学平台创新与实践</w:t>
            </w:r>
          </w:p>
        </w:tc>
        <w:tc>
          <w:tcPr>
            <w:tcW w:w="3118" w:type="dxa"/>
            <w:vAlign w:val="center"/>
          </w:tcPr>
          <w:p w14:paraId="6B7FABE2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汤美娜、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葛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</w:rPr>
              <w:t>洪波、王丽佳、张慧慧、吴健、罗黄黄、陈爱春、丁易、刘寰宇、陈冠良</w:t>
            </w:r>
          </w:p>
        </w:tc>
        <w:tc>
          <w:tcPr>
            <w:tcW w:w="992" w:type="dxa"/>
            <w:vAlign w:val="center"/>
          </w:tcPr>
          <w:p w14:paraId="1BF1FEF4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艺术设计学院</w:t>
            </w:r>
          </w:p>
        </w:tc>
        <w:tc>
          <w:tcPr>
            <w:tcW w:w="1134" w:type="dxa"/>
            <w:vAlign w:val="center"/>
          </w:tcPr>
          <w:p w14:paraId="2DCEA83D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二等奖</w:t>
            </w:r>
          </w:p>
        </w:tc>
      </w:tr>
      <w:tr w:rsidR="00B34FB7" w14:paraId="1ABF2653" w14:textId="77777777" w:rsidTr="00B34FB7">
        <w:trPr>
          <w:trHeight w:val="549"/>
          <w:jc w:val="center"/>
        </w:trPr>
        <w:tc>
          <w:tcPr>
            <w:tcW w:w="704" w:type="dxa"/>
            <w:vAlign w:val="center"/>
          </w:tcPr>
          <w:p w14:paraId="15EB6C7A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 w14:paraId="03AD4FC7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数字浪潮中的物流管理：专业革新与成长</w:t>
            </w:r>
          </w:p>
        </w:tc>
        <w:tc>
          <w:tcPr>
            <w:tcW w:w="3118" w:type="dxa"/>
            <w:vAlign w:val="center"/>
          </w:tcPr>
          <w:p w14:paraId="2ADA3566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宋杰珍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</w:rPr>
              <w:t>、陆晖、李人晴、李迪、储淑敏、孙瑞娟</w:t>
            </w:r>
          </w:p>
        </w:tc>
        <w:tc>
          <w:tcPr>
            <w:tcW w:w="992" w:type="dxa"/>
            <w:vAlign w:val="center"/>
          </w:tcPr>
          <w:p w14:paraId="103F5510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商学院</w:t>
            </w:r>
          </w:p>
        </w:tc>
        <w:tc>
          <w:tcPr>
            <w:tcW w:w="1134" w:type="dxa"/>
            <w:vAlign w:val="center"/>
          </w:tcPr>
          <w:p w14:paraId="68AEF378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二等奖</w:t>
            </w:r>
          </w:p>
        </w:tc>
      </w:tr>
      <w:tr w:rsidR="00B34FB7" w14:paraId="3FF51F03" w14:textId="77777777" w:rsidTr="00B34FB7">
        <w:trPr>
          <w:trHeight w:val="1021"/>
          <w:jc w:val="center"/>
        </w:trPr>
        <w:tc>
          <w:tcPr>
            <w:tcW w:w="704" w:type="dxa"/>
            <w:vAlign w:val="center"/>
          </w:tcPr>
          <w:p w14:paraId="322E0EED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lastRenderedPageBreak/>
              <w:t>19</w:t>
            </w:r>
          </w:p>
        </w:tc>
        <w:tc>
          <w:tcPr>
            <w:tcW w:w="3119" w:type="dxa"/>
            <w:vAlign w:val="center"/>
          </w:tcPr>
          <w:p w14:paraId="2BFF6C98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新工科背景下基于学生高阶思维培养的《数据库原理》课程改革探索与实践</w:t>
            </w:r>
            <w:r w:rsidRPr="007F5567">
              <w:rPr>
                <w:rFonts w:ascii="仿宋" w:eastAsia="仿宋" w:hAnsi="仿宋" w:cs="仿宋" w:hint="eastAsia"/>
                <w:color w:val="000000"/>
                <w:szCs w:val="21"/>
              </w:rPr>
              <w:t>（教材）</w:t>
            </w:r>
          </w:p>
        </w:tc>
        <w:tc>
          <w:tcPr>
            <w:tcW w:w="3118" w:type="dxa"/>
            <w:vAlign w:val="center"/>
          </w:tcPr>
          <w:p w14:paraId="00F5DC8A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谷伟、张校玮、张芊、邢振祥、戴智明、余莉、陈佳敏、朱峰、俞映洲</w:t>
            </w:r>
          </w:p>
        </w:tc>
        <w:tc>
          <w:tcPr>
            <w:tcW w:w="992" w:type="dxa"/>
            <w:vAlign w:val="center"/>
          </w:tcPr>
          <w:p w14:paraId="731A3B06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信息技术学院</w:t>
            </w:r>
          </w:p>
        </w:tc>
        <w:tc>
          <w:tcPr>
            <w:tcW w:w="1134" w:type="dxa"/>
            <w:vAlign w:val="center"/>
          </w:tcPr>
          <w:p w14:paraId="50574B6B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二等奖</w:t>
            </w:r>
          </w:p>
        </w:tc>
      </w:tr>
      <w:tr w:rsidR="00B34FB7" w14:paraId="52CD0D54" w14:textId="77777777" w:rsidTr="00B34FB7">
        <w:trPr>
          <w:trHeight w:val="631"/>
          <w:jc w:val="center"/>
        </w:trPr>
        <w:tc>
          <w:tcPr>
            <w:tcW w:w="704" w:type="dxa"/>
            <w:vAlign w:val="center"/>
          </w:tcPr>
          <w:p w14:paraId="39B39972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20</w:t>
            </w:r>
          </w:p>
        </w:tc>
        <w:tc>
          <w:tcPr>
            <w:tcW w:w="3119" w:type="dxa"/>
            <w:vAlign w:val="center"/>
          </w:tcPr>
          <w:p w14:paraId="3A127EB6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基于互联网云的会计职业教材建设</w:t>
            </w:r>
          </w:p>
        </w:tc>
        <w:tc>
          <w:tcPr>
            <w:tcW w:w="3118" w:type="dxa"/>
            <w:vAlign w:val="center"/>
          </w:tcPr>
          <w:p w14:paraId="7293CCDA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李占国、刘涛、黄怡婕、郭忠睿、刘姝</w:t>
            </w:r>
          </w:p>
        </w:tc>
        <w:tc>
          <w:tcPr>
            <w:tcW w:w="992" w:type="dxa"/>
            <w:vAlign w:val="center"/>
          </w:tcPr>
          <w:p w14:paraId="2B26C500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商学院</w:t>
            </w:r>
          </w:p>
        </w:tc>
        <w:tc>
          <w:tcPr>
            <w:tcW w:w="1134" w:type="dxa"/>
            <w:vAlign w:val="center"/>
          </w:tcPr>
          <w:p w14:paraId="096069F2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二等奖</w:t>
            </w:r>
          </w:p>
        </w:tc>
      </w:tr>
      <w:tr w:rsidR="00B34FB7" w14:paraId="35952EF7" w14:textId="77777777" w:rsidTr="00B34FB7">
        <w:trPr>
          <w:trHeight w:val="980"/>
          <w:jc w:val="center"/>
        </w:trPr>
        <w:tc>
          <w:tcPr>
            <w:tcW w:w="704" w:type="dxa"/>
            <w:vAlign w:val="center"/>
          </w:tcPr>
          <w:p w14:paraId="1F8533FF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21</w:t>
            </w:r>
          </w:p>
        </w:tc>
        <w:tc>
          <w:tcPr>
            <w:tcW w:w="3119" w:type="dxa"/>
            <w:vAlign w:val="center"/>
          </w:tcPr>
          <w:p w14:paraId="5428875E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“OBE理念+课程思政”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融入软工专业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</w:rPr>
              <w:t>的人才培养模式创新与实践</w:t>
            </w:r>
          </w:p>
        </w:tc>
        <w:tc>
          <w:tcPr>
            <w:tcW w:w="3118" w:type="dxa"/>
            <w:vAlign w:val="center"/>
          </w:tcPr>
          <w:p w14:paraId="31DDF0CC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朱丽娟、夏丽华、徐敬红、唐伟宏、徐慧芳、陈佳敏、王敏慧、赵正德</w:t>
            </w:r>
          </w:p>
        </w:tc>
        <w:tc>
          <w:tcPr>
            <w:tcW w:w="992" w:type="dxa"/>
            <w:vAlign w:val="center"/>
          </w:tcPr>
          <w:p w14:paraId="2A6B9F2C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信息技术学院</w:t>
            </w:r>
          </w:p>
        </w:tc>
        <w:tc>
          <w:tcPr>
            <w:tcW w:w="1134" w:type="dxa"/>
            <w:vAlign w:val="center"/>
          </w:tcPr>
          <w:p w14:paraId="7DC62562" w14:textId="77777777" w:rsidR="00B34FB7" w:rsidRDefault="00B34FB7" w:rsidP="00DB412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二等奖</w:t>
            </w:r>
          </w:p>
        </w:tc>
      </w:tr>
      <w:tr w:rsidR="00B34FB7" w14:paraId="11A8E373" w14:textId="77777777" w:rsidTr="00B34FB7">
        <w:trPr>
          <w:trHeight w:val="708"/>
          <w:jc w:val="center"/>
        </w:trPr>
        <w:tc>
          <w:tcPr>
            <w:tcW w:w="704" w:type="dxa"/>
            <w:vAlign w:val="center"/>
          </w:tcPr>
          <w:p w14:paraId="37379811" w14:textId="77777777" w:rsidR="00B34FB7" w:rsidRDefault="00B34FB7" w:rsidP="00DB412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22</w:t>
            </w:r>
          </w:p>
        </w:tc>
        <w:tc>
          <w:tcPr>
            <w:tcW w:w="3119" w:type="dxa"/>
            <w:vAlign w:val="center"/>
          </w:tcPr>
          <w:p w14:paraId="6AD191F3" w14:textId="77777777" w:rsidR="00B34FB7" w:rsidRDefault="00B34FB7" w:rsidP="00DB412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“大思政”视域下高校体育舞蹈教学的落实研究</w:t>
            </w:r>
          </w:p>
        </w:tc>
        <w:tc>
          <w:tcPr>
            <w:tcW w:w="3118" w:type="dxa"/>
            <w:vAlign w:val="center"/>
          </w:tcPr>
          <w:p w14:paraId="04D905F3" w14:textId="77777777" w:rsidR="00B34FB7" w:rsidRDefault="00B34FB7" w:rsidP="00DB412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王慧、刘彬</w:t>
            </w:r>
          </w:p>
        </w:tc>
        <w:tc>
          <w:tcPr>
            <w:tcW w:w="992" w:type="dxa"/>
            <w:vAlign w:val="center"/>
          </w:tcPr>
          <w:p w14:paraId="14C5F9B2" w14:textId="77777777" w:rsidR="00B34FB7" w:rsidRDefault="00B34FB7" w:rsidP="00DB412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教育学院</w:t>
            </w:r>
          </w:p>
        </w:tc>
        <w:tc>
          <w:tcPr>
            <w:tcW w:w="1134" w:type="dxa"/>
            <w:vAlign w:val="center"/>
          </w:tcPr>
          <w:p w14:paraId="0A08E0E8" w14:textId="77777777" w:rsidR="00B34FB7" w:rsidRDefault="00B34FB7" w:rsidP="00DB4121">
            <w:pPr>
              <w:jc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二等奖</w:t>
            </w:r>
          </w:p>
        </w:tc>
      </w:tr>
      <w:tr w:rsidR="00B34FB7" w14:paraId="450CD249" w14:textId="77777777" w:rsidTr="00B34FB7">
        <w:trPr>
          <w:trHeight w:val="566"/>
          <w:jc w:val="center"/>
        </w:trPr>
        <w:tc>
          <w:tcPr>
            <w:tcW w:w="704" w:type="dxa"/>
            <w:vAlign w:val="center"/>
          </w:tcPr>
          <w:p w14:paraId="172A6AFA" w14:textId="77777777" w:rsidR="00B34FB7" w:rsidRDefault="00B34FB7" w:rsidP="00DB412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23</w:t>
            </w:r>
          </w:p>
        </w:tc>
        <w:tc>
          <w:tcPr>
            <w:tcW w:w="3119" w:type="dxa"/>
            <w:vAlign w:val="center"/>
          </w:tcPr>
          <w:p w14:paraId="5156B523" w14:textId="77777777" w:rsidR="00B34FB7" w:rsidRDefault="00B34FB7" w:rsidP="00DB412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新工科背景下基于产教融合的ICT应用型人才培养模式的探索与实践</w:t>
            </w:r>
          </w:p>
        </w:tc>
        <w:tc>
          <w:tcPr>
            <w:tcW w:w="3118" w:type="dxa"/>
            <w:vAlign w:val="center"/>
          </w:tcPr>
          <w:p w14:paraId="066FE206" w14:textId="77777777" w:rsidR="00B34FB7" w:rsidRDefault="00B34FB7" w:rsidP="00DB412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王瑞、蒋中云、李洋</w:t>
            </w:r>
          </w:p>
        </w:tc>
        <w:tc>
          <w:tcPr>
            <w:tcW w:w="992" w:type="dxa"/>
            <w:vAlign w:val="center"/>
          </w:tcPr>
          <w:p w14:paraId="0D3EBFA6" w14:textId="77777777" w:rsidR="00B34FB7" w:rsidRDefault="00B34FB7" w:rsidP="00DB412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信息技术学院</w:t>
            </w:r>
          </w:p>
        </w:tc>
        <w:tc>
          <w:tcPr>
            <w:tcW w:w="1134" w:type="dxa"/>
            <w:vAlign w:val="center"/>
          </w:tcPr>
          <w:p w14:paraId="3B4AF103" w14:textId="77777777" w:rsidR="00B34FB7" w:rsidRDefault="00B34FB7" w:rsidP="00DB4121">
            <w:pPr>
              <w:jc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二等奖</w:t>
            </w:r>
          </w:p>
        </w:tc>
      </w:tr>
    </w:tbl>
    <w:p w14:paraId="6A7224E0" w14:textId="5C3D044E" w:rsidR="00C1413D" w:rsidRPr="002D5021" w:rsidRDefault="00C1413D" w:rsidP="00411885">
      <w:pPr>
        <w:rPr>
          <w:rFonts w:ascii="仿宋" w:eastAsia="仿宋" w:hAnsi="仿宋"/>
          <w:sz w:val="32"/>
          <w:szCs w:val="32"/>
        </w:rPr>
      </w:pPr>
    </w:p>
    <w:sectPr w:rsidR="00C1413D" w:rsidRPr="002D5021" w:rsidSect="00236E2B">
      <w:headerReference w:type="default" r:id="rId8"/>
      <w:pgSz w:w="11906" w:h="16838"/>
      <w:pgMar w:top="2098" w:right="1474" w:bottom="1985" w:left="1588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866303" w14:textId="77777777" w:rsidR="00236E2B" w:rsidRDefault="00236E2B">
      <w:r>
        <w:separator/>
      </w:r>
    </w:p>
  </w:endnote>
  <w:endnote w:type="continuationSeparator" w:id="0">
    <w:p w14:paraId="395B7C00" w14:textId="77777777" w:rsidR="00236E2B" w:rsidRDefault="00236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0DA0A" w14:textId="77777777" w:rsidR="00236E2B" w:rsidRDefault="00236E2B">
      <w:r>
        <w:separator/>
      </w:r>
    </w:p>
  </w:footnote>
  <w:footnote w:type="continuationSeparator" w:id="0">
    <w:p w14:paraId="6468832E" w14:textId="77777777" w:rsidR="00236E2B" w:rsidRDefault="00236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8665C" w14:textId="77777777" w:rsidR="00B13D0D" w:rsidRDefault="00B13D0D">
    <w:pPr>
      <w:pStyle w:val="af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64DC16AE" wp14:editId="6A5F0067">
              <wp:simplePos x="0" y="0"/>
              <wp:positionH relativeFrom="page">
                <wp:posOffset>2142490</wp:posOffset>
              </wp:positionH>
              <wp:positionV relativeFrom="page">
                <wp:posOffset>825500</wp:posOffset>
              </wp:positionV>
              <wp:extent cx="3455035" cy="254000"/>
              <wp:effectExtent l="0" t="0" r="3175" b="0"/>
              <wp:wrapNone/>
              <wp:docPr id="50" name="文本框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503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FC8CEE" w14:textId="77777777" w:rsidR="00B13D0D" w:rsidRDefault="00B13D0D">
                          <w:pPr>
                            <w:pStyle w:val="afa"/>
                            <w:spacing w:line="40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DC16AE" id="_x0000_t202" coordsize="21600,21600" o:spt="202" path="m,l,21600r21600,l21600,xe">
              <v:stroke joinstyle="miter"/>
              <v:path gradientshapeok="t" o:connecttype="rect"/>
            </v:shapetype>
            <v:shape id="文本框 50" o:spid="_x0000_s1026" type="#_x0000_t202" style="position:absolute;left:0;text-align:left;margin-left:168.7pt;margin-top:65pt;width:272.05pt;height:20pt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" filled="f" stroked="f">
              <v:textbox inset="0,0,0,0">
                <w:txbxContent>
                  <w:p w14:paraId="4FFC8CEE" w14:textId="77777777" w:rsidR="00B13D0D" w:rsidRDefault="00B13D0D">
                    <w:pPr>
                      <w:pStyle w:val="afa"/>
                      <w:spacing w:line="40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5EC26A4"/>
    <w:multiLevelType w:val="singleLevel"/>
    <w:tmpl w:val="85EC26A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7B569AB"/>
    <w:multiLevelType w:val="multilevel"/>
    <w:tmpl w:val="37B569AB"/>
    <w:lvl w:ilvl="0">
      <w:start w:val="4"/>
      <w:numFmt w:val="decimal"/>
      <w:lvlText w:val="%1"/>
      <w:lvlJc w:val="left"/>
      <w:pPr>
        <w:ind w:left="713" w:hanging="495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713" w:hanging="495"/>
      </w:pPr>
      <w:rPr>
        <w:rFonts w:ascii="Times New Roman" w:eastAsia="Microsoft JhengHei" w:hAnsi="Times New Roman" w:cs="Times New Roman" w:hint="default"/>
        <w:b w:val="0"/>
        <w:bCs/>
        <w:spacing w:val="0"/>
        <w:w w:val="104"/>
        <w:sz w:val="28"/>
        <w:szCs w:val="28"/>
        <w:lang w:val="zh-CN" w:eastAsia="zh-CN" w:bidi="zh-CN"/>
      </w:rPr>
    </w:lvl>
    <w:lvl w:ilvl="2">
      <w:numFmt w:val="bullet"/>
      <w:lvlText w:val="•"/>
      <w:lvlJc w:val="left"/>
      <w:pPr>
        <w:ind w:left="2585" w:hanging="495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517" w:hanging="49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450" w:hanging="49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383" w:hanging="49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315" w:hanging="49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248" w:hanging="49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181" w:hanging="495"/>
      </w:pPr>
      <w:rPr>
        <w:rFonts w:hint="default"/>
        <w:lang w:val="zh-CN" w:eastAsia="zh-CN" w:bidi="zh-CN"/>
      </w:rPr>
    </w:lvl>
  </w:abstractNum>
  <w:abstractNum w:abstractNumId="6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2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73749144">
    <w:abstractNumId w:val="11"/>
  </w:num>
  <w:num w:numId="2" w16cid:durableId="389840420">
    <w:abstractNumId w:val="1"/>
  </w:num>
  <w:num w:numId="3" w16cid:durableId="1929851635">
    <w:abstractNumId w:val="2"/>
  </w:num>
  <w:num w:numId="4" w16cid:durableId="1271857279">
    <w:abstractNumId w:val="7"/>
  </w:num>
  <w:num w:numId="5" w16cid:durableId="72433340">
    <w:abstractNumId w:val="8"/>
  </w:num>
  <w:num w:numId="6" w16cid:durableId="1285649662">
    <w:abstractNumId w:val="3"/>
  </w:num>
  <w:num w:numId="7" w16cid:durableId="1053579686">
    <w:abstractNumId w:val="9"/>
  </w:num>
  <w:num w:numId="8" w16cid:durableId="1241602959">
    <w:abstractNumId w:val="10"/>
  </w:num>
  <w:num w:numId="9" w16cid:durableId="1603878961">
    <w:abstractNumId w:val="4"/>
  </w:num>
  <w:num w:numId="10" w16cid:durableId="1003124078">
    <w:abstractNumId w:val="12"/>
  </w:num>
  <w:num w:numId="11" w16cid:durableId="638919496">
    <w:abstractNumId w:val="6"/>
  </w:num>
  <w:num w:numId="12" w16cid:durableId="1658722307">
    <w:abstractNumId w:val="0"/>
  </w:num>
  <w:num w:numId="13" w16cid:durableId="11615055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202D5"/>
    <w:rsid w:val="00031D1F"/>
    <w:rsid w:val="0003420F"/>
    <w:rsid w:val="00035778"/>
    <w:rsid w:val="00040363"/>
    <w:rsid w:val="0004372A"/>
    <w:rsid w:val="00044441"/>
    <w:rsid w:val="00047457"/>
    <w:rsid w:val="00047DA3"/>
    <w:rsid w:val="00047F14"/>
    <w:rsid w:val="000503F9"/>
    <w:rsid w:val="00050828"/>
    <w:rsid w:val="0005267D"/>
    <w:rsid w:val="000528FD"/>
    <w:rsid w:val="00052BB0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5AF6"/>
    <w:rsid w:val="00096DE7"/>
    <w:rsid w:val="00097B67"/>
    <w:rsid w:val="000A0175"/>
    <w:rsid w:val="000A149D"/>
    <w:rsid w:val="000A3E5A"/>
    <w:rsid w:val="000A56E9"/>
    <w:rsid w:val="000A5A3E"/>
    <w:rsid w:val="000B20C1"/>
    <w:rsid w:val="000B607E"/>
    <w:rsid w:val="000C0160"/>
    <w:rsid w:val="000C2B03"/>
    <w:rsid w:val="000C3C3C"/>
    <w:rsid w:val="000C5655"/>
    <w:rsid w:val="000C577F"/>
    <w:rsid w:val="000C665F"/>
    <w:rsid w:val="000D6E64"/>
    <w:rsid w:val="000E43E0"/>
    <w:rsid w:val="000F095A"/>
    <w:rsid w:val="001039DE"/>
    <w:rsid w:val="00105F52"/>
    <w:rsid w:val="00110943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5849"/>
    <w:rsid w:val="00136D72"/>
    <w:rsid w:val="00140011"/>
    <w:rsid w:val="00145BF1"/>
    <w:rsid w:val="00154C1D"/>
    <w:rsid w:val="00155D30"/>
    <w:rsid w:val="00157A7C"/>
    <w:rsid w:val="001615A1"/>
    <w:rsid w:val="00164E76"/>
    <w:rsid w:val="00164EDB"/>
    <w:rsid w:val="00170C0E"/>
    <w:rsid w:val="00172EB3"/>
    <w:rsid w:val="00174DE3"/>
    <w:rsid w:val="00176BB8"/>
    <w:rsid w:val="001776D9"/>
    <w:rsid w:val="00177EDB"/>
    <w:rsid w:val="001818BA"/>
    <w:rsid w:val="001860D2"/>
    <w:rsid w:val="001869EA"/>
    <w:rsid w:val="001935F2"/>
    <w:rsid w:val="00196A90"/>
    <w:rsid w:val="001A4972"/>
    <w:rsid w:val="001A6B09"/>
    <w:rsid w:val="001A72F6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13C8"/>
    <w:rsid w:val="001F2EED"/>
    <w:rsid w:val="001F4B8C"/>
    <w:rsid w:val="001F61EB"/>
    <w:rsid w:val="001F796A"/>
    <w:rsid w:val="00200EDD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36E2B"/>
    <w:rsid w:val="00243ADC"/>
    <w:rsid w:val="002465DC"/>
    <w:rsid w:val="00246FA6"/>
    <w:rsid w:val="00247D2D"/>
    <w:rsid w:val="00247DE7"/>
    <w:rsid w:val="00247EAA"/>
    <w:rsid w:val="0025377B"/>
    <w:rsid w:val="00255073"/>
    <w:rsid w:val="0025635F"/>
    <w:rsid w:val="00262A9B"/>
    <w:rsid w:val="00263B24"/>
    <w:rsid w:val="00263E36"/>
    <w:rsid w:val="00265141"/>
    <w:rsid w:val="00265E60"/>
    <w:rsid w:val="00276940"/>
    <w:rsid w:val="00276C14"/>
    <w:rsid w:val="002819F8"/>
    <w:rsid w:val="00281C62"/>
    <w:rsid w:val="00296CDB"/>
    <w:rsid w:val="002A1E74"/>
    <w:rsid w:val="002A2AC7"/>
    <w:rsid w:val="002A412E"/>
    <w:rsid w:val="002B05B8"/>
    <w:rsid w:val="002B2A1E"/>
    <w:rsid w:val="002B4B2E"/>
    <w:rsid w:val="002C10E8"/>
    <w:rsid w:val="002C30F1"/>
    <w:rsid w:val="002C7351"/>
    <w:rsid w:val="002D0B2C"/>
    <w:rsid w:val="002D5021"/>
    <w:rsid w:val="002E0A83"/>
    <w:rsid w:val="002E22DD"/>
    <w:rsid w:val="002E37D6"/>
    <w:rsid w:val="002E550C"/>
    <w:rsid w:val="002E60F9"/>
    <w:rsid w:val="002F09E7"/>
    <w:rsid w:val="002F3B8E"/>
    <w:rsid w:val="002F52B7"/>
    <w:rsid w:val="002F583F"/>
    <w:rsid w:val="002F5AE0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441"/>
    <w:rsid w:val="003416DD"/>
    <w:rsid w:val="0034528F"/>
    <w:rsid w:val="003462AC"/>
    <w:rsid w:val="00354765"/>
    <w:rsid w:val="00357593"/>
    <w:rsid w:val="00357F31"/>
    <w:rsid w:val="00361E81"/>
    <w:rsid w:val="00361F56"/>
    <w:rsid w:val="00367A82"/>
    <w:rsid w:val="00370257"/>
    <w:rsid w:val="0037026A"/>
    <w:rsid w:val="00374222"/>
    <w:rsid w:val="00374724"/>
    <w:rsid w:val="0038212B"/>
    <w:rsid w:val="00387E05"/>
    <w:rsid w:val="00390587"/>
    <w:rsid w:val="00393D62"/>
    <w:rsid w:val="00397861"/>
    <w:rsid w:val="00397EC6"/>
    <w:rsid w:val="003A011C"/>
    <w:rsid w:val="003A1E97"/>
    <w:rsid w:val="003A44C4"/>
    <w:rsid w:val="003B0003"/>
    <w:rsid w:val="003B4309"/>
    <w:rsid w:val="003C2F6F"/>
    <w:rsid w:val="003C574B"/>
    <w:rsid w:val="003C6A2D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1885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F8E"/>
    <w:rsid w:val="00441130"/>
    <w:rsid w:val="004424F2"/>
    <w:rsid w:val="0044263B"/>
    <w:rsid w:val="0044733E"/>
    <w:rsid w:val="00452A30"/>
    <w:rsid w:val="00461501"/>
    <w:rsid w:val="00475261"/>
    <w:rsid w:val="00480515"/>
    <w:rsid w:val="00480A88"/>
    <w:rsid w:val="00484F4A"/>
    <w:rsid w:val="00487B45"/>
    <w:rsid w:val="0049026F"/>
    <w:rsid w:val="0049297B"/>
    <w:rsid w:val="004940E0"/>
    <w:rsid w:val="00495A7C"/>
    <w:rsid w:val="00497ED0"/>
    <w:rsid w:val="004A10F4"/>
    <w:rsid w:val="004A77B3"/>
    <w:rsid w:val="004A7B4E"/>
    <w:rsid w:val="004B0B75"/>
    <w:rsid w:val="004B32BF"/>
    <w:rsid w:val="004B6773"/>
    <w:rsid w:val="004C1162"/>
    <w:rsid w:val="004C6EC0"/>
    <w:rsid w:val="004D2018"/>
    <w:rsid w:val="004D33FD"/>
    <w:rsid w:val="004E184C"/>
    <w:rsid w:val="004E2718"/>
    <w:rsid w:val="004E2D39"/>
    <w:rsid w:val="004E3FF9"/>
    <w:rsid w:val="004E6672"/>
    <w:rsid w:val="004F0ADD"/>
    <w:rsid w:val="004F1305"/>
    <w:rsid w:val="004F7B29"/>
    <w:rsid w:val="005040FB"/>
    <w:rsid w:val="0051000B"/>
    <w:rsid w:val="00515131"/>
    <w:rsid w:val="00516B53"/>
    <w:rsid w:val="00521828"/>
    <w:rsid w:val="00524C2E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44512"/>
    <w:rsid w:val="0055334E"/>
    <w:rsid w:val="00554D52"/>
    <w:rsid w:val="0056319E"/>
    <w:rsid w:val="005655E1"/>
    <w:rsid w:val="0056770C"/>
    <w:rsid w:val="005706D7"/>
    <w:rsid w:val="005726B9"/>
    <w:rsid w:val="005730F9"/>
    <w:rsid w:val="0057351F"/>
    <w:rsid w:val="00586884"/>
    <w:rsid w:val="0059172D"/>
    <w:rsid w:val="00592A20"/>
    <w:rsid w:val="005933EC"/>
    <w:rsid w:val="005939F3"/>
    <w:rsid w:val="005A19CE"/>
    <w:rsid w:val="005A350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2F78"/>
    <w:rsid w:val="005F375D"/>
    <w:rsid w:val="005F55EF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5EE7"/>
    <w:rsid w:val="00676079"/>
    <w:rsid w:val="00677833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2EB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4703E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7A4E"/>
    <w:rsid w:val="0078123E"/>
    <w:rsid w:val="007851EB"/>
    <w:rsid w:val="007870AD"/>
    <w:rsid w:val="00793C3E"/>
    <w:rsid w:val="007943A2"/>
    <w:rsid w:val="00795A2F"/>
    <w:rsid w:val="0079741A"/>
    <w:rsid w:val="007A0E12"/>
    <w:rsid w:val="007A4779"/>
    <w:rsid w:val="007A625C"/>
    <w:rsid w:val="007B1BD1"/>
    <w:rsid w:val="007B2F1E"/>
    <w:rsid w:val="007B525F"/>
    <w:rsid w:val="007C2572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26C"/>
    <w:rsid w:val="007E580B"/>
    <w:rsid w:val="007E71A9"/>
    <w:rsid w:val="007F3FA0"/>
    <w:rsid w:val="007F76A3"/>
    <w:rsid w:val="00801658"/>
    <w:rsid w:val="00801754"/>
    <w:rsid w:val="00801C6C"/>
    <w:rsid w:val="00804E7E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741E"/>
    <w:rsid w:val="00877B03"/>
    <w:rsid w:val="00884871"/>
    <w:rsid w:val="00885363"/>
    <w:rsid w:val="00885A4F"/>
    <w:rsid w:val="00894622"/>
    <w:rsid w:val="0089695A"/>
    <w:rsid w:val="008A07D7"/>
    <w:rsid w:val="008A7564"/>
    <w:rsid w:val="008B119F"/>
    <w:rsid w:val="008B76D1"/>
    <w:rsid w:val="008B7BDA"/>
    <w:rsid w:val="008B7E67"/>
    <w:rsid w:val="008C0AA2"/>
    <w:rsid w:val="008C3EAE"/>
    <w:rsid w:val="008D5AA8"/>
    <w:rsid w:val="008E3EDE"/>
    <w:rsid w:val="008E53F2"/>
    <w:rsid w:val="008E5E25"/>
    <w:rsid w:val="008F0879"/>
    <w:rsid w:val="008F1A9F"/>
    <w:rsid w:val="008F3447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23E8"/>
    <w:rsid w:val="009364C8"/>
    <w:rsid w:val="00950890"/>
    <w:rsid w:val="009516B8"/>
    <w:rsid w:val="0095347D"/>
    <w:rsid w:val="00953A8A"/>
    <w:rsid w:val="00953F68"/>
    <w:rsid w:val="00956978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B0CCF"/>
    <w:rsid w:val="009B34D2"/>
    <w:rsid w:val="009B5D32"/>
    <w:rsid w:val="009B7B67"/>
    <w:rsid w:val="009C1DD4"/>
    <w:rsid w:val="009C2346"/>
    <w:rsid w:val="009C30DA"/>
    <w:rsid w:val="009C75ED"/>
    <w:rsid w:val="009C7934"/>
    <w:rsid w:val="009D089D"/>
    <w:rsid w:val="009D0F71"/>
    <w:rsid w:val="009D254D"/>
    <w:rsid w:val="009D2CB3"/>
    <w:rsid w:val="009D3679"/>
    <w:rsid w:val="009E426E"/>
    <w:rsid w:val="009F0DB4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2A79"/>
    <w:rsid w:val="00A1545F"/>
    <w:rsid w:val="00A207DF"/>
    <w:rsid w:val="00A2226F"/>
    <w:rsid w:val="00A26FE7"/>
    <w:rsid w:val="00A30173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4A88"/>
    <w:rsid w:val="00AC7225"/>
    <w:rsid w:val="00AE6916"/>
    <w:rsid w:val="00AF127F"/>
    <w:rsid w:val="00AF1D7C"/>
    <w:rsid w:val="00AF30FB"/>
    <w:rsid w:val="00B0175B"/>
    <w:rsid w:val="00B05D4F"/>
    <w:rsid w:val="00B104AD"/>
    <w:rsid w:val="00B12B36"/>
    <w:rsid w:val="00B13D0D"/>
    <w:rsid w:val="00B15C2B"/>
    <w:rsid w:val="00B165B7"/>
    <w:rsid w:val="00B223C9"/>
    <w:rsid w:val="00B2432A"/>
    <w:rsid w:val="00B27818"/>
    <w:rsid w:val="00B30277"/>
    <w:rsid w:val="00B34FB7"/>
    <w:rsid w:val="00B35980"/>
    <w:rsid w:val="00B36036"/>
    <w:rsid w:val="00B40258"/>
    <w:rsid w:val="00B404A1"/>
    <w:rsid w:val="00B40DB9"/>
    <w:rsid w:val="00B44391"/>
    <w:rsid w:val="00B474EE"/>
    <w:rsid w:val="00B51649"/>
    <w:rsid w:val="00B52C23"/>
    <w:rsid w:val="00B544B4"/>
    <w:rsid w:val="00B57711"/>
    <w:rsid w:val="00B64319"/>
    <w:rsid w:val="00B647F1"/>
    <w:rsid w:val="00B72B25"/>
    <w:rsid w:val="00B74529"/>
    <w:rsid w:val="00B7477E"/>
    <w:rsid w:val="00B75ECD"/>
    <w:rsid w:val="00B75FD6"/>
    <w:rsid w:val="00B767FD"/>
    <w:rsid w:val="00B86586"/>
    <w:rsid w:val="00B96568"/>
    <w:rsid w:val="00BA0B44"/>
    <w:rsid w:val="00BA48A2"/>
    <w:rsid w:val="00BA5B7A"/>
    <w:rsid w:val="00BB46CC"/>
    <w:rsid w:val="00BB5BC9"/>
    <w:rsid w:val="00BC1BD3"/>
    <w:rsid w:val="00BC352B"/>
    <w:rsid w:val="00BD27C3"/>
    <w:rsid w:val="00BD297A"/>
    <w:rsid w:val="00BD3658"/>
    <w:rsid w:val="00BD4C96"/>
    <w:rsid w:val="00BD6E23"/>
    <w:rsid w:val="00BE2BD5"/>
    <w:rsid w:val="00BE304D"/>
    <w:rsid w:val="00BE42F5"/>
    <w:rsid w:val="00BE79EE"/>
    <w:rsid w:val="00BF11DA"/>
    <w:rsid w:val="00BF5B26"/>
    <w:rsid w:val="00BF72D9"/>
    <w:rsid w:val="00C11DCB"/>
    <w:rsid w:val="00C13CB9"/>
    <w:rsid w:val="00C1413D"/>
    <w:rsid w:val="00C15CCA"/>
    <w:rsid w:val="00C15DE0"/>
    <w:rsid w:val="00C1633E"/>
    <w:rsid w:val="00C209E0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66F01"/>
    <w:rsid w:val="00C71AFD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D5907"/>
    <w:rsid w:val="00CE2538"/>
    <w:rsid w:val="00CE4064"/>
    <w:rsid w:val="00CE72B8"/>
    <w:rsid w:val="00CF0174"/>
    <w:rsid w:val="00CF3083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776C"/>
    <w:rsid w:val="00D40BA2"/>
    <w:rsid w:val="00D4505F"/>
    <w:rsid w:val="00D472B4"/>
    <w:rsid w:val="00D47470"/>
    <w:rsid w:val="00D53B48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22DEA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7C6C"/>
    <w:rsid w:val="00E60F83"/>
    <w:rsid w:val="00E66FE5"/>
    <w:rsid w:val="00E7037D"/>
    <w:rsid w:val="00E75403"/>
    <w:rsid w:val="00E82235"/>
    <w:rsid w:val="00E91A48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1CF1"/>
    <w:rsid w:val="00EB3D6B"/>
    <w:rsid w:val="00EB70DF"/>
    <w:rsid w:val="00EC14A5"/>
    <w:rsid w:val="00EC1FB2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4EA7"/>
    <w:rsid w:val="00F15C5F"/>
    <w:rsid w:val="00F1663F"/>
    <w:rsid w:val="00F205C5"/>
    <w:rsid w:val="00F21765"/>
    <w:rsid w:val="00F22A1D"/>
    <w:rsid w:val="00F23A23"/>
    <w:rsid w:val="00F254D4"/>
    <w:rsid w:val="00F27022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0377"/>
    <w:rsid w:val="00F52544"/>
    <w:rsid w:val="00F628E1"/>
    <w:rsid w:val="00F63FBE"/>
    <w:rsid w:val="00F64243"/>
    <w:rsid w:val="00F663F9"/>
    <w:rsid w:val="00F66B56"/>
    <w:rsid w:val="00F6731C"/>
    <w:rsid w:val="00F77BAF"/>
    <w:rsid w:val="00F8160D"/>
    <w:rsid w:val="00F8370B"/>
    <w:rsid w:val="00F84BFB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E4948"/>
    <w:rsid w:val="00FE5574"/>
    <w:rsid w:val="00FF07DB"/>
    <w:rsid w:val="00FF288C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1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paragraph" w:styleId="afa">
    <w:name w:val="Body Text"/>
    <w:basedOn w:val="a"/>
    <w:link w:val="afb"/>
    <w:unhideWhenUsed/>
    <w:rsid w:val="00361E81"/>
    <w:pPr>
      <w:spacing w:after="120"/>
    </w:pPr>
  </w:style>
  <w:style w:type="character" w:customStyle="1" w:styleId="afb">
    <w:name w:val="正文文本 字符"/>
    <w:basedOn w:val="a0"/>
    <w:link w:val="afa"/>
    <w:rsid w:val="00361E81"/>
    <w:rPr>
      <w:kern w:val="2"/>
      <w:sz w:val="21"/>
      <w:szCs w:val="22"/>
    </w:rPr>
  </w:style>
  <w:style w:type="paragraph" w:customStyle="1" w:styleId="TableParagraph">
    <w:name w:val="Table Paragraph"/>
    <w:basedOn w:val="a"/>
    <w:qFormat/>
    <w:rsid w:val="0034528F"/>
    <w:pPr>
      <w:autoSpaceDE w:val="0"/>
      <w:autoSpaceDN w:val="0"/>
      <w:jc w:val="left"/>
    </w:pPr>
    <w:rPr>
      <w:rFonts w:ascii="Calibri" w:hAnsi="Calibri"/>
      <w:kern w:val="0"/>
      <w:sz w:val="22"/>
      <w:lang w:val="zh-CN" w:bidi="zh-CN"/>
    </w:rPr>
  </w:style>
  <w:style w:type="table" w:customStyle="1" w:styleId="TableNormal">
    <w:name w:val="Table Normal"/>
    <w:uiPriority w:val="2"/>
    <w:qFormat/>
    <w:rsid w:val="00B13D0D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tem-name11">
    <w:name w:val="item-name11"/>
    <w:autoRedefine/>
    <w:qFormat/>
    <w:rsid w:val="006C12EB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3392</TotalTime>
  <Pages>3</Pages>
  <Words>263</Words>
  <Characters>1504</Characters>
  <Application>Microsoft Office Word</Application>
  <DocSecurity>0</DocSecurity>
  <Lines>12</Lines>
  <Paragraphs>3</Paragraphs>
  <ScaleCrop>false</ScaleCrop>
  <Company>Shanghai Jian Qiao University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钰 徐</cp:lastModifiedBy>
  <cp:revision>163</cp:revision>
  <cp:lastPrinted>2024-03-25T07:48:00Z</cp:lastPrinted>
  <dcterms:created xsi:type="dcterms:W3CDTF">2020-08-25T02:37:00Z</dcterms:created>
  <dcterms:modified xsi:type="dcterms:W3CDTF">2024-03-26T01:17:00Z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