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1F9C" w14:textId="77777777" w:rsidR="00B34FB7" w:rsidRPr="00B34FB7" w:rsidRDefault="00B34FB7" w:rsidP="00B34FB7">
      <w:pPr>
        <w:spacing w:line="520" w:lineRule="exact"/>
        <w:rPr>
          <w:rFonts w:ascii="黑体" w:eastAsia="黑体" w:hAnsi="黑体"/>
          <w:sz w:val="32"/>
          <w:szCs w:val="32"/>
        </w:rPr>
      </w:pPr>
      <w:r w:rsidRPr="00B34FB7">
        <w:rPr>
          <w:rFonts w:ascii="黑体" w:eastAsia="黑体" w:hAnsi="黑体" w:hint="eastAsia"/>
          <w:sz w:val="32"/>
          <w:szCs w:val="32"/>
        </w:rPr>
        <w:t>附件2</w:t>
      </w:r>
    </w:p>
    <w:p w14:paraId="0D295BCC" w14:textId="77777777" w:rsidR="00B34FB7" w:rsidRPr="00B34FB7" w:rsidRDefault="00B34FB7" w:rsidP="00B36036">
      <w:pPr>
        <w:spacing w:afterLines="50" w:after="156" w:line="760" w:lineRule="exact"/>
        <w:jc w:val="center"/>
        <w:rPr>
          <w:rFonts w:ascii="方正小标宋简体" w:eastAsia="方正小标宋简体" w:hAnsi="仿宋"/>
          <w:sz w:val="40"/>
          <w:szCs w:val="40"/>
        </w:rPr>
      </w:pPr>
      <w:r w:rsidRPr="00B34FB7">
        <w:rPr>
          <w:rFonts w:ascii="方正小标宋简体" w:eastAsia="方正小标宋简体" w:hAnsi="仿宋" w:hint="eastAsia"/>
          <w:sz w:val="40"/>
          <w:szCs w:val="40"/>
        </w:rPr>
        <w:t>2024年度校级教学改革项目立项情况及要求</w:t>
      </w:r>
    </w:p>
    <w:p w14:paraId="06B35676"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本年度各单位共推荐2</w:t>
      </w:r>
      <w:r>
        <w:rPr>
          <w:rFonts w:ascii="仿宋" w:eastAsia="仿宋" w:hAnsi="仿宋"/>
          <w:bCs/>
          <w:color w:val="000000" w:themeColor="text1"/>
          <w:sz w:val="32"/>
          <w:szCs w:val="32"/>
        </w:rPr>
        <w:t>8</w:t>
      </w:r>
      <w:r>
        <w:rPr>
          <w:rFonts w:ascii="仿宋" w:eastAsia="仿宋" w:hAnsi="仿宋" w:hint="eastAsia"/>
          <w:bCs/>
          <w:color w:val="000000" w:themeColor="text1"/>
          <w:sz w:val="32"/>
          <w:szCs w:val="32"/>
        </w:rPr>
        <w:t>个教学改革项目，经专家评审，决定对</w:t>
      </w:r>
      <w:r>
        <w:rPr>
          <w:rFonts w:ascii="仿宋" w:eastAsia="仿宋" w:hAnsi="仿宋"/>
          <w:bCs/>
          <w:color w:val="000000" w:themeColor="text1"/>
          <w:sz w:val="32"/>
          <w:szCs w:val="32"/>
        </w:rPr>
        <w:t>25</w:t>
      </w:r>
      <w:r>
        <w:rPr>
          <w:rFonts w:ascii="仿宋" w:eastAsia="仿宋" w:hAnsi="仿宋" w:hint="eastAsia"/>
          <w:bCs/>
          <w:color w:val="000000" w:themeColor="text1"/>
          <w:sz w:val="32"/>
          <w:szCs w:val="32"/>
        </w:rPr>
        <w:t>个项目予以立项支持，</w:t>
      </w:r>
      <w:r>
        <w:rPr>
          <w:rFonts w:ascii="仿宋" w:eastAsia="仿宋" w:hAnsi="仿宋" w:hint="eastAsia"/>
          <w:sz w:val="32"/>
          <w:szCs w:val="32"/>
        </w:rPr>
        <w:t>具体名单见下表</w:t>
      </w:r>
      <w:r>
        <w:rPr>
          <w:rFonts w:ascii="仿宋" w:eastAsia="仿宋" w:hAnsi="仿宋"/>
          <w:sz w:val="32"/>
          <w:szCs w:val="32"/>
        </w:rPr>
        <w:t>2</w:t>
      </w:r>
      <w:r>
        <w:rPr>
          <w:rFonts w:ascii="仿宋" w:eastAsia="仿宋" w:hAnsi="仿宋" w:hint="eastAsia"/>
          <w:bCs/>
          <w:color w:val="000000" w:themeColor="text1"/>
          <w:sz w:val="32"/>
          <w:szCs w:val="32"/>
        </w:rPr>
        <w:t>，</w:t>
      </w:r>
      <w:r>
        <w:rPr>
          <w:rFonts w:ascii="仿宋" w:eastAsia="仿宋" w:hAnsi="仿宋" w:hint="eastAsia"/>
          <w:sz w:val="32"/>
          <w:szCs w:val="32"/>
        </w:rPr>
        <w:t>相关事项通知如下</w:t>
      </w:r>
      <w:r>
        <w:rPr>
          <w:rFonts w:ascii="仿宋" w:eastAsia="仿宋" w:hAnsi="仿宋" w:hint="eastAsia"/>
          <w:bCs/>
          <w:color w:val="000000" w:themeColor="text1"/>
          <w:sz w:val="32"/>
          <w:szCs w:val="32"/>
        </w:rPr>
        <w:t>：</w:t>
      </w:r>
    </w:p>
    <w:p w14:paraId="2908ACEF" w14:textId="77777777" w:rsidR="00B34FB7" w:rsidRPr="00B34FB7" w:rsidRDefault="00B34FB7" w:rsidP="00B34FB7">
      <w:pPr>
        <w:spacing w:line="520" w:lineRule="exact"/>
        <w:ind w:firstLineChars="200" w:firstLine="640"/>
        <w:rPr>
          <w:rFonts w:ascii="黑体" w:eastAsia="黑体" w:hAnsi="黑体"/>
          <w:bCs/>
          <w:color w:val="000000" w:themeColor="text1"/>
          <w:sz w:val="32"/>
          <w:szCs w:val="32"/>
        </w:rPr>
      </w:pPr>
      <w:r w:rsidRPr="00B34FB7">
        <w:rPr>
          <w:rFonts w:ascii="黑体" w:eastAsia="黑体" w:hAnsi="黑体" w:hint="eastAsia"/>
          <w:bCs/>
          <w:color w:val="000000" w:themeColor="text1"/>
          <w:sz w:val="32"/>
          <w:szCs w:val="32"/>
        </w:rPr>
        <w:t>一、建设周期</w:t>
      </w:r>
    </w:p>
    <w:p w14:paraId="4CDF0BEA"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202</w:t>
      </w:r>
      <w:r>
        <w:rPr>
          <w:rFonts w:ascii="仿宋" w:eastAsia="仿宋" w:hAnsi="仿宋"/>
          <w:bCs/>
          <w:color w:val="000000" w:themeColor="text1"/>
          <w:sz w:val="32"/>
          <w:szCs w:val="32"/>
        </w:rPr>
        <w:t>4</w:t>
      </w:r>
      <w:r>
        <w:rPr>
          <w:rFonts w:ascii="仿宋" w:eastAsia="仿宋" w:hAnsi="仿宋" w:hint="eastAsia"/>
          <w:bCs/>
          <w:color w:val="000000" w:themeColor="text1"/>
          <w:sz w:val="32"/>
          <w:szCs w:val="32"/>
        </w:rPr>
        <w:t>年1月至202</w:t>
      </w:r>
      <w:r>
        <w:rPr>
          <w:rFonts w:ascii="仿宋" w:eastAsia="仿宋" w:hAnsi="仿宋"/>
          <w:bCs/>
          <w:color w:val="000000" w:themeColor="text1"/>
          <w:sz w:val="32"/>
          <w:szCs w:val="32"/>
        </w:rPr>
        <w:t>5</w:t>
      </w:r>
      <w:r>
        <w:rPr>
          <w:rFonts w:ascii="仿宋" w:eastAsia="仿宋" w:hAnsi="仿宋" w:hint="eastAsia"/>
          <w:bCs/>
          <w:color w:val="000000" w:themeColor="text1"/>
          <w:sz w:val="32"/>
          <w:szCs w:val="32"/>
        </w:rPr>
        <w:t>年12月，期间开展中期检查。</w:t>
      </w:r>
    </w:p>
    <w:p w14:paraId="23D8E79A" w14:textId="77777777" w:rsidR="00B34FB7" w:rsidRPr="00B34FB7" w:rsidRDefault="00B34FB7" w:rsidP="00B34FB7">
      <w:pPr>
        <w:spacing w:line="520" w:lineRule="exact"/>
        <w:ind w:firstLineChars="200" w:firstLine="640"/>
        <w:rPr>
          <w:rFonts w:ascii="黑体" w:eastAsia="黑体" w:hAnsi="黑体"/>
          <w:bCs/>
          <w:color w:val="000000" w:themeColor="text1"/>
          <w:sz w:val="32"/>
          <w:szCs w:val="32"/>
        </w:rPr>
      </w:pPr>
      <w:r w:rsidRPr="00B34FB7">
        <w:rPr>
          <w:rFonts w:ascii="黑体" w:eastAsia="黑体" w:hAnsi="黑体" w:hint="eastAsia"/>
          <w:bCs/>
          <w:color w:val="000000" w:themeColor="text1"/>
          <w:sz w:val="32"/>
          <w:szCs w:val="32"/>
        </w:rPr>
        <w:t>二、建设要求</w:t>
      </w:r>
    </w:p>
    <w:p w14:paraId="5339BF62"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1</w:t>
      </w:r>
      <w:r>
        <w:rPr>
          <w:rFonts w:ascii="仿宋" w:eastAsia="仿宋" w:hAnsi="仿宋"/>
          <w:bCs/>
          <w:color w:val="000000" w:themeColor="text1"/>
          <w:sz w:val="32"/>
          <w:szCs w:val="32"/>
        </w:rPr>
        <w:t>.</w:t>
      </w:r>
      <w:r>
        <w:rPr>
          <w:rFonts w:ascii="仿宋" w:eastAsia="仿宋" w:hAnsi="仿宋" w:hint="eastAsia"/>
          <w:bCs/>
          <w:color w:val="000000" w:themeColor="text1"/>
          <w:sz w:val="32"/>
          <w:szCs w:val="32"/>
        </w:rPr>
        <w:t>项目负责人应按照计划完成项目规定的各项任务。</w:t>
      </w:r>
    </w:p>
    <w:p w14:paraId="696FF488"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Pr>
          <w:rFonts w:ascii="仿宋" w:eastAsia="仿宋" w:hAnsi="仿宋"/>
          <w:bCs/>
          <w:color w:val="000000" w:themeColor="text1"/>
          <w:sz w:val="32"/>
          <w:szCs w:val="32"/>
        </w:rPr>
        <w:t>2.</w:t>
      </w:r>
      <w:r>
        <w:rPr>
          <w:rFonts w:ascii="仿宋" w:eastAsia="仿宋" w:hAnsi="仿宋" w:hint="eastAsia"/>
          <w:bCs/>
          <w:color w:val="000000" w:themeColor="text1"/>
          <w:sz w:val="32"/>
          <w:szCs w:val="32"/>
        </w:rPr>
        <w:t>研究内容应具有实际应用价值，能为我校的专业建设、课程建设和人才培养等提供有益的参考意见，能有效提升教学质量和效果，研究方法科学。</w:t>
      </w:r>
    </w:p>
    <w:p w14:paraId="0704EEC2"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Pr>
          <w:rFonts w:ascii="仿宋" w:eastAsia="仿宋" w:hAnsi="仿宋"/>
          <w:bCs/>
          <w:color w:val="000000" w:themeColor="text1"/>
          <w:sz w:val="32"/>
          <w:szCs w:val="32"/>
        </w:rPr>
        <w:t>3.</w:t>
      </w:r>
      <w:r>
        <w:rPr>
          <w:rFonts w:ascii="仿宋" w:eastAsia="仿宋" w:hAnsi="仿宋" w:hint="eastAsia"/>
          <w:bCs/>
          <w:color w:val="000000" w:themeColor="text1"/>
          <w:sz w:val="32"/>
          <w:szCs w:val="32"/>
        </w:rPr>
        <w:t>研究开展期间，应就建设内容开展1</w:t>
      </w:r>
      <w:r>
        <w:rPr>
          <w:rFonts w:ascii="仿宋" w:eastAsia="仿宋" w:hAnsi="仿宋"/>
          <w:bCs/>
          <w:color w:val="000000" w:themeColor="text1"/>
          <w:sz w:val="32"/>
          <w:szCs w:val="32"/>
        </w:rPr>
        <w:t>-2</w:t>
      </w:r>
      <w:r>
        <w:rPr>
          <w:rFonts w:ascii="仿宋" w:eastAsia="仿宋" w:hAnsi="仿宋" w:hint="eastAsia"/>
          <w:bCs/>
          <w:color w:val="000000" w:themeColor="text1"/>
          <w:sz w:val="32"/>
          <w:szCs w:val="32"/>
        </w:rPr>
        <w:t>次项目研讨会。</w:t>
      </w:r>
    </w:p>
    <w:p w14:paraId="63484AC9"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4</w:t>
      </w:r>
      <w:r>
        <w:rPr>
          <w:rFonts w:ascii="仿宋" w:eastAsia="仿宋" w:hAnsi="仿宋"/>
          <w:bCs/>
          <w:color w:val="000000" w:themeColor="text1"/>
          <w:sz w:val="32"/>
          <w:szCs w:val="32"/>
        </w:rPr>
        <w:t>.</w:t>
      </w:r>
      <w:r>
        <w:rPr>
          <w:rFonts w:ascii="仿宋" w:eastAsia="仿宋" w:hAnsi="仿宋" w:hint="eastAsia"/>
          <w:bCs/>
          <w:color w:val="000000" w:themeColor="text1"/>
          <w:sz w:val="32"/>
          <w:szCs w:val="32"/>
        </w:rPr>
        <w:t>至少公开发表2篇与研究相关的教改论文（或1篇核心），科研论文不算。</w:t>
      </w:r>
    </w:p>
    <w:p w14:paraId="6769F7B4"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5</w:t>
      </w:r>
      <w:r>
        <w:rPr>
          <w:rFonts w:ascii="仿宋" w:eastAsia="仿宋" w:hAnsi="仿宋"/>
          <w:bCs/>
          <w:color w:val="000000" w:themeColor="text1"/>
          <w:sz w:val="32"/>
          <w:szCs w:val="32"/>
        </w:rPr>
        <w:t>.</w:t>
      </w:r>
      <w:r>
        <w:rPr>
          <w:rFonts w:ascii="仿宋" w:eastAsia="仿宋" w:hAnsi="仿宋" w:hint="eastAsia"/>
          <w:bCs/>
          <w:color w:val="000000" w:themeColor="text1"/>
          <w:sz w:val="32"/>
          <w:szCs w:val="32"/>
        </w:rPr>
        <w:t>项目经费预算编制应符合实际情况和《教学内涵建设项目经费管理办法》（S</w:t>
      </w:r>
      <w:r>
        <w:rPr>
          <w:rFonts w:ascii="仿宋" w:eastAsia="仿宋" w:hAnsi="仿宋"/>
          <w:bCs/>
          <w:color w:val="000000" w:themeColor="text1"/>
          <w:sz w:val="32"/>
          <w:szCs w:val="32"/>
        </w:rPr>
        <w:t>JQU-WI-JW-017）</w:t>
      </w:r>
      <w:r>
        <w:rPr>
          <w:rFonts w:ascii="仿宋" w:eastAsia="仿宋" w:hAnsi="仿宋" w:hint="eastAsia"/>
          <w:bCs/>
          <w:color w:val="000000" w:themeColor="text1"/>
          <w:sz w:val="32"/>
          <w:szCs w:val="32"/>
        </w:rPr>
        <w:t>的规定。</w:t>
      </w:r>
    </w:p>
    <w:p w14:paraId="6750A9CD" w14:textId="77777777" w:rsidR="00B34FB7" w:rsidRPr="00B34FB7" w:rsidRDefault="00B34FB7" w:rsidP="00B34FB7">
      <w:pPr>
        <w:spacing w:line="520" w:lineRule="exact"/>
        <w:ind w:firstLineChars="200" w:firstLine="640"/>
        <w:rPr>
          <w:rFonts w:ascii="黑体" w:eastAsia="黑体" w:hAnsi="黑体"/>
          <w:bCs/>
          <w:color w:val="000000" w:themeColor="text1"/>
          <w:sz w:val="32"/>
          <w:szCs w:val="32"/>
        </w:rPr>
      </w:pPr>
      <w:r w:rsidRPr="00B34FB7">
        <w:rPr>
          <w:rFonts w:ascii="黑体" w:eastAsia="黑体" w:hAnsi="黑体" w:hint="eastAsia"/>
          <w:bCs/>
          <w:color w:val="000000" w:themeColor="text1"/>
          <w:sz w:val="32"/>
          <w:szCs w:val="32"/>
        </w:rPr>
        <w:t>三、签订合同</w:t>
      </w:r>
    </w:p>
    <w:p w14:paraId="1C8F0F84"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项目负责人需签订《上海建桥学院重点课程和教学改革项目合同》（SJQU-QR-JW-0</w:t>
      </w:r>
      <w:r>
        <w:rPr>
          <w:rFonts w:ascii="仿宋" w:eastAsia="仿宋" w:hAnsi="仿宋"/>
          <w:bCs/>
          <w:color w:val="000000" w:themeColor="text1"/>
          <w:sz w:val="32"/>
          <w:szCs w:val="32"/>
        </w:rPr>
        <w:t>28</w:t>
      </w:r>
      <w:r>
        <w:rPr>
          <w:rFonts w:ascii="仿宋" w:eastAsia="仿宋" w:hAnsi="仿宋" w:hint="eastAsia"/>
          <w:bCs/>
          <w:color w:val="000000" w:themeColor="text1"/>
          <w:sz w:val="32"/>
          <w:szCs w:val="32"/>
        </w:rPr>
        <w:t>），合同内容与申报书相匹配。</w:t>
      </w:r>
    </w:p>
    <w:p w14:paraId="3752FFF7" w14:textId="77777777" w:rsidR="00B34FB7" w:rsidRDefault="00B34FB7" w:rsidP="00B34FB7">
      <w:pPr>
        <w:spacing w:line="520" w:lineRule="exact"/>
        <w:ind w:firstLineChars="200" w:firstLine="640"/>
        <w:rPr>
          <w:rFonts w:ascii="仿宋" w:eastAsia="仿宋" w:hAnsi="仿宋"/>
          <w:bCs/>
          <w:color w:val="000000" w:themeColor="text1"/>
          <w:sz w:val="32"/>
          <w:szCs w:val="32"/>
        </w:rPr>
      </w:pPr>
      <w:r w:rsidRPr="00F836F8">
        <w:rPr>
          <w:rFonts w:ascii="仿宋" w:eastAsia="仿宋" w:hAnsi="仿宋" w:hint="eastAsia"/>
          <w:bCs/>
          <w:color w:val="000000" w:themeColor="text1"/>
          <w:sz w:val="32"/>
          <w:szCs w:val="32"/>
        </w:rPr>
        <w:t>请各二级学院（部门）于2</w:t>
      </w:r>
      <w:r w:rsidRPr="00F836F8">
        <w:rPr>
          <w:rFonts w:ascii="仿宋" w:eastAsia="仿宋" w:hAnsi="仿宋"/>
          <w:bCs/>
          <w:color w:val="000000" w:themeColor="text1"/>
          <w:sz w:val="32"/>
          <w:szCs w:val="32"/>
        </w:rPr>
        <w:t>024</w:t>
      </w:r>
      <w:r w:rsidRPr="00F836F8">
        <w:rPr>
          <w:rFonts w:ascii="仿宋" w:eastAsia="仿宋" w:hAnsi="仿宋" w:hint="eastAsia"/>
          <w:bCs/>
          <w:color w:val="000000" w:themeColor="text1"/>
          <w:sz w:val="32"/>
          <w:szCs w:val="32"/>
        </w:rPr>
        <w:t>年3月25日前，将填好的合同书电子版以二级学院（部门）为单位</w:t>
      </w:r>
      <w:r>
        <w:rPr>
          <w:rFonts w:ascii="仿宋" w:eastAsia="仿宋" w:hAnsi="仿宋" w:hint="eastAsia"/>
          <w:bCs/>
          <w:color w:val="000000" w:themeColor="text1"/>
          <w:sz w:val="32"/>
          <w:szCs w:val="32"/>
        </w:rPr>
        <w:t>发送至邮箱</w:t>
      </w:r>
      <w:r w:rsidRPr="00F836F8">
        <w:rPr>
          <w:rFonts w:ascii="仿宋" w:eastAsia="仿宋" w:hAnsi="仿宋" w:hint="eastAsia"/>
          <w:bCs/>
          <w:color w:val="000000" w:themeColor="text1"/>
          <w:sz w:val="32"/>
          <w:szCs w:val="32"/>
        </w:rPr>
        <w:t>22150@gench.edu.cn，纸质版提交时间另行通知。</w:t>
      </w:r>
    </w:p>
    <w:p w14:paraId="06326560" w14:textId="77777777" w:rsidR="00B34FB7" w:rsidRDefault="00B34FB7" w:rsidP="00B34FB7">
      <w:pPr>
        <w:spacing w:line="560" w:lineRule="exact"/>
        <w:ind w:firstLineChars="200" w:firstLine="640"/>
        <w:rPr>
          <w:rFonts w:ascii="仿宋" w:eastAsia="仿宋" w:hAnsi="仿宋"/>
          <w:bCs/>
          <w:color w:val="000000" w:themeColor="text1"/>
          <w:sz w:val="32"/>
          <w:szCs w:val="32"/>
        </w:rPr>
      </w:pPr>
    </w:p>
    <w:p w14:paraId="5667C1A8" w14:textId="77777777" w:rsidR="00B34FB7" w:rsidRDefault="00B34FB7" w:rsidP="00B34FB7">
      <w:pPr>
        <w:jc w:val="center"/>
        <w:rPr>
          <w:rFonts w:ascii="仿宋" w:eastAsia="仿宋" w:hAnsi="仿宋"/>
          <w:b/>
          <w:bCs/>
          <w:sz w:val="28"/>
          <w:szCs w:val="28"/>
        </w:rPr>
      </w:pPr>
      <w:r>
        <w:rPr>
          <w:rFonts w:ascii="仿宋" w:eastAsia="仿宋" w:hAnsi="仿宋" w:hint="eastAsia"/>
          <w:b/>
          <w:bCs/>
          <w:sz w:val="28"/>
          <w:szCs w:val="28"/>
        </w:rPr>
        <w:t xml:space="preserve">表2 </w:t>
      </w:r>
      <w:r>
        <w:rPr>
          <w:rFonts w:ascii="仿宋" w:eastAsia="仿宋" w:hAnsi="仿宋"/>
          <w:b/>
          <w:bCs/>
          <w:sz w:val="28"/>
          <w:szCs w:val="28"/>
        </w:rPr>
        <w:t>2024</w:t>
      </w:r>
      <w:r>
        <w:rPr>
          <w:rFonts w:ascii="仿宋" w:eastAsia="仿宋" w:hAnsi="仿宋" w:hint="eastAsia"/>
          <w:b/>
          <w:bCs/>
          <w:sz w:val="28"/>
          <w:szCs w:val="28"/>
        </w:rPr>
        <w:t>年度校级教学改革项目立项名单</w:t>
      </w:r>
    </w:p>
    <w:tbl>
      <w:tblPr>
        <w:tblStyle w:val="af3"/>
        <w:tblW w:w="5132" w:type="pct"/>
        <w:jc w:val="center"/>
        <w:tblLook w:val="04A0" w:firstRow="1" w:lastRow="0" w:firstColumn="1" w:lastColumn="0" w:noHBand="0" w:noVBand="1"/>
      </w:tblPr>
      <w:tblGrid>
        <w:gridCol w:w="674"/>
        <w:gridCol w:w="5281"/>
        <w:gridCol w:w="873"/>
        <w:gridCol w:w="1599"/>
        <w:gridCol w:w="872"/>
      </w:tblGrid>
      <w:tr w:rsidR="00B34FB7" w14:paraId="4556B773" w14:textId="77777777" w:rsidTr="00DB4121">
        <w:trPr>
          <w:trHeight w:val="511"/>
          <w:tblHeader/>
          <w:jc w:val="center"/>
        </w:trPr>
        <w:tc>
          <w:tcPr>
            <w:tcW w:w="658" w:type="dxa"/>
            <w:vAlign w:val="center"/>
          </w:tcPr>
          <w:p w14:paraId="657D2332"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b/>
                <w:bCs/>
                <w:szCs w:val="21"/>
              </w:rPr>
              <w:t>序号</w:t>
            </w:r>
          </w:p>
        </w:tc>
        <w:tc>
          <w:tcPr>
            <w:tcW w:w="5149" w:type="dxa"/>
            <w:vAlign w:val="center"/>
          </w:tcPr>
          <w:p w14:paraId="0CBC14DA"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b/>
                <w:bCs/>
                <w:szCs w:val="21"/>
              </w:rPr>
              <w:t>项目名称</w:t>
            </w:r>
          </w:p>
        </w:tc>
        <w:tc>
          <w:tcPr>
            <w:tcW w:w="851" w:type="dxa"/>
            <w:vAlign w:val="center"/>
          </w:tcPr>
          <w:p w14:paraId="2678A0F3"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b/>
                <w:bCs/>
                <w:szCs w:val="21"/>
              </w:rPr>
              <w:t>负责人</w:t>
            </w:r>
          </w:p>
        </w:tc>
        <w:tc>
          <w:tcPr>
            <w:tcW w:w="1559" w:type="dxa"/>
            <w:vAlign w:val="center"/>
          </w:tcPr>
          <w:p w14:paraId="7CC35521"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b/>
                <w:bCs/>
                <w:szCs w:val="21"/>
              </w:rPr>
              <w:t>所属单位</w:t>
            </w:r>
          </w:p>
        </w:tc>
        <w:tc>
          <w:tcPr>
            <w:tcW w:w="850" w:type="dxa"/>
            <w:vAlign w:val="center"/>
          </w:tcPr>
          <w:p w14:paraId="6CA5BE6F" w14:textId="77777777" w:rsidR="00B34FB7" w:rsidRDefault="00B34FB7" w:rsidP="00DB4121">
            <w:pPr>
              <w:jc w:val="center"/>
              <w:rPr>
                <w:rFonts w:ascii="仿宋" w:eastAsia="仿宋" w:hAnsi="仿宋"/>
                <w:b/>
                <w:bCs/>
                <w:szCs w:val="21"/>
              </w:rPr>
            </w:pPr>
            <w:r>
              <w:rPr>
                <w:rFonts w:ascii="仿宋" w:eastAsia="仿宋" w:hAnsi="仿宋" w:hint="eastAsia"/>
                <w:b/>
                <w:bCs/>
                <w:szCs w:val="21"/>
              </w:rPr>
              <w:t>经费</w:t>
            </w:r>
          </w:p>
          <w:p w14:paraId="2D879472" w14:textId="77777777" w:rsidR="00B34FB7" w:rsidRDefault="00B34FB7" w:rsidP="00DB4121">
            <w:pPr>
              <w:jc w:val="center"/>
              <w:rPr>
                <w:rFonts w:ascii="仿宋" w:eastAsia="仿宋" w:hAnsi="仿宋"/>
                <w:b/>
                <w:bCs/>
                <w:szCs w:val="21"/>
              </w:rPr>
            </w:pPr>
            <w:r>
              <w:rPr>
                <w:rFonts w:ascii="仿宋" w:eastAsia="仿宋" w:hAnsi="仿宋" w:hint="eastAsia"/>
                <w:b/>
                <w:bCs/>
                <w:szCs w:val="21"/>
              </w:rPr>
              <w:t>（万）</w:t>
            </w:r>
          </w:p>
        </w:tc>
      </w:tr>
      <w:tr w:rsidR="00B34FB7" w14:paraId="3C41421D" w14:textId="77777777" w:rsidTr="00DB4121">
        <w:trPr>
          <w:trHeight w:val="680"/>
          <w:jc w:val="center"/>
        </w:trPr>
        <w:tc>
          <w:tcPr>
            <w:tcW w:w="658" w:type="dxa"/>
            <w:vAlign w:val="center"/>
          </w:tcPr>
          <w:p w14:paraId="2AC88F0B"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w:t>
            </w:r>
          </w:p>
        </w:tc>
        <w:tc>
          <w:tcPr>
            <w:tcW w:w="5149" w:type="dxa"/>
            <w:vAlign w:val="center"/>
          </w:tcPr>
          <w:p w14:paraId="6B2471C9" w14:textId="77777777" w:rsidR="00B34FB7" w:rsidRDefault="00B34FB7" w:rsidP="00DB4121">
            <w:pPr>
              <w:jc w:val="center"/>
              <w:rPr>
                <w:rFonts w:ascii="仿宋" w:eastAsia="仿宋" w:hAnsi="仿宋"/>
                <w:szCs w:val="21"/>
              </w:rPr>
            </w:pPr>
            <w:r>
              <w:rPr>
                <w:rFonts w:ascii="仿宋" w:eastAsia="仿宋" w:hAnsi="仿宋" w:hint="eastAsia"/>
                <w:color w:val="000000"/>
              </w:rPr>
              <w:t>知识图谱改进专业课程教学探索与实践——以“人工智能概论”为例</w:t>
            </w:r>
          </w:p>
        </w:tc>
        <w:tc>
          <w:tcPr>
            <w:tcW w:w="851" w:type="dxa"/>
            <w:vAlign w:val="center"/>
          </w:tcPr>
          <w:p w14:paraId="702E0F39"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万永权</w:t>
            </w:r>
          </w:p>
        </w:tc>
        <w:tc>
          <w:tcPr>
            <w:tcW w:w="1559" w:type="dxa"/>
            <w:vAlign w:val="center"/>
          </w:tcPr>
          <w:p w14:paraId="320AEA6E" w14:textId="77777777" w:rsidR="00B34FB7" w:rsidRDefault="00B34FB7" w:rsidP="00DB4121">
            <w:pPr>
              <w:jc w:val="center"/>
              <w:rPr>
                <w:rFonts w:ascii="仿宋" w:eastAsia="仿宋" w:hAnsi="仿宋"/>
                <w:b/>
                <w:bCs/>
                <w:szCs w:val="21"/>
              </w:rPr>
            </w:pPr>
            <w:r>
              <w:rPr>
                <w:rFonts w:ascii="仿宋" w:eastAsia="仿宋" w:hAnsi="仿宋" w:hint="eastAsia"/>
                <w:color w:val="000000"/>
              </w:rPr>
              <w:t>信息技术学院</w:t>
            </w:r>
          </w:p>
        </w:tc>
        <w:tc>
          <w:tcPr>
            <w:tcW w:w="850" w:type="dxa"/>
            <w:vAlign w:val="center"/>
          </w:tcPr>
          <w:p w14:paraId="67D04704"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36E863D6" w14:textId="77777777" w:rsidTr="00DB4121">
        <w:trPr>
          <w:trHeight w:val="680"/>
          <w:jc w:val="center"/>
        </w:trPr>
        <w:tc>
          <w:tcPr>
            <w:tcW w:w="658" w:type="dxa"/>
            <w:vAlign w:val="center"/>
          </w:tcPr>
          <w:p w14:paraId="2E922E53"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2</w:t>
            </w:r>
          </w:p>
        </w:tc>
        <w:tc>
          <w:tcPr>
            <w:tcW w:w="5149" w:type="dxa"/>
            <w:vAlign w:val="center"/>
          </w:tcPr>
          <w:p w14:paraId="3907ED2F" w14:textId="77777777" w:rsidR="00B34FB7" w:rsidRDefault="00B34FB7" w:rsidP="00DB4121">
            <w:pPr>
              <w:jc w:val="center"/>
              <w:rPr>
                <w:rFonts w:ascii="仿宋" w:eastAsia="仿宋" w:hAnsi="仿宋"/>
                <w:b/>
                <w:bCs/>
                <w:szCs w:val="21"/>
              </w:rPr>
            </w:pPr>
            <w:r>
              <w:rPr>
                <w:rFonts w:ascii="仿宋" w:eastAsia="仿宋" w:hAnsi="仿宋" w:hint="eastAsia"/>
                <w:color w:val="000000"/>
              </w:rPr>
              <w:t>基于</w:t>
            </w:r>
            <w:r>
              <w:rPr>
                <w:rFonts w:ascii="仿宋" w:eastAsia="仿宋" w:hAnsi="仿宋"/>
                <w:color w:val="000000"/>
              </w:rPr>
              <w:t>OBE</w:t>
            </w:r>
            <w:r>
              <w:rPr>
                <w:rFonts w:ascii="仿宋" w:eastAsia="仿宋" w:hAnsi="仿宋" w:hint="eastAsia"/>
                <w:color w:val="000000"/>
              </w:rPr>
              <w:t>理念翻转课堂三维动画课程群的教学探索与实践</w:t>
            </w:r>
          </w:p>
        </w:tc>
        <w:tc>
          <w:tcPr>
            <w:tcW w:w="851" w:type="dxa"/>
            <w:vAlign w:val="center"/>
          </w:tcPr>
          <w:p w14:paraId="00230569"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张贝</w:t>
            </w:r>
            <w:proofErr w:type="gramStart"/>
            <w:r>
              <w:rPr>
                <w:rFonts w:ascii="仿宋" w:eastAsia="仿宋" w:hAnsi="仿宋" w:hint="eastAsia"/>
                <w:color w:val="000000"/>
              </w:rPr>
              <w:t>贝</w:t>
            </w:r>
            <w:proofErr w:type="gramEnd"/>
          </w:p>
        </w:tc>
        <w:tc>
          <w:tcPr>
            <w:tcW w:w="1559" w:type="dxa"/>
            <w:vAlign w:val="center"/>
          </w:tcPr>
          <w:p w14:paraId="5A933EBF"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信息技术学院</w:t>
            </w:r>
          </w:p>
        </w:tc>
        <w:tc>
          <w:tcPr>
            <w:tcW w:w="850" w:type="dxa"/>
            <w:vAlign w:val="center"/>
          </w:tcPr>
          <w:p w14:paraId="5DDB08AB"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46C303D0" w14:textId="77777777" w:rsidTr="00DB4121">
        <w:trPr>
          <w:trHeight w:val="680"/>
          <w:jc w:val="center"/>
        </w:trPr>
        <w:tc>
          <w:tcPr>
            <w:tcW w:w="658" w:type="dxa"/>
            <w:vAlign w:val="center"/>
          </w:tcPr>
          <w:p w14:paraId="0C4AC8CF"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3</w:t>
            </w:r>
          </w:p>
        </w:tc>
        <w:tc>
          <w:tcPr>
            <w:tcW w:w="5149" w:type="dxa"/>
            <w:vAlign w:val="center"/>
          </w:tcPr>
          <w:p w14:paraId="2C066C4A" w14:textId="77777777" w:rsidR="00B34FB7" w:rsidRDefault="00B34FB7" w:rsidP="00DB4121">
            <w:pPr>
              <w:jc w:val="center"/>
              <w:rPr>
                <w:rFonts w:ascii="仿宋" w:eastAsia="仿宋" w:hAnsi="仿宋"/>
                <w:b/>
                <w:bCs/>
                <w:szCs w:val="21"/>
              </w:rPr>
            </w:pPr>
            <w:r>
              <w:rPr>
                <w:rFonts w:ascii="仿宋" w:eastAsia="仿宋" w:hAnsi="仿宋" w:hint="eastAsia"/>
                <w:color w:val="000000"/>
              </w:rPr>
              <w:t>创新卓越工程师培养——基于网络工程项目的教学模式研究</w:t>
            </w:r>
          </w:p>
        </w:tc>
        <w:tc>
          <w:tcPr>
            <w:tcW w:w="851" w:type="dxa"/>
            <w:vAlign w:val="center"/>
          </w:tcPr>
          <w:p w14:paraId="0D752A7A" w14:textId="77777777" w:rsidR="00B34FB7" w:rsidRDefault="00B34FB7" w:rsidP="00DB4121">
            <w:pPr>
              <w:jc w:val="center"/>
              <w:rPr>
                <w:rFonts w:ascii="仿宋" w:eastAsia="仿宋" w:hAnsi="仿宋"/>
                <w:color w:val="000000"/>
              </w:rPr>
            </w:pPr>
            <w:r>
              <w:rPr>
                <w:rFonts w:ascii="仿宋" w:eastAsia="仿宋" w:hAnsi="仿宋" w:hint="eastAsia"/>
                <w:color w:val="000000"/>
              </w:rPr>
              <w:t>张思</w:t>
            </w:r>
          </w:p>
          <w:p w14:paraId="62EB4AC2" w14:textId="77777777" w:rsidR="00B34FB7" w:rsidRDefault="00B34FB7" w:rsidP="00DB4121">
            <w:pPr>
              <w:jc w:val="center"/>
              <w:rPr>
                <w:rFonts w:ascii="仿宋" w:eastAsia="仿宋" w:hAnsi="仿宋"/>
                <w:b/>
                <w:bCs/>
                <w:szCs w:val="21"/>
              </w:rPr>
            </w:pPr>
            <w:r>
              <w:rPr>
                <w:rFonts w:ascii="仿宋" w:eastAsia="仿宋" w:hAnsi="仿宋" w:hint="eastAsia"/>
                <w:color w:val="000000"/>
              </w:rPr>
              <w:t>李洋</w:t>
            </w:r>
          </w:p>
        </w:tc>
        <w:tc>
          <w:tcPr>
            <w:tcW w:w="1559" w:type="dxa"/>
            <w:vAlign w:val="center"/>
          </w:tcPr>
          <w:p w14:paraId="779FD668" w14:textId="77777777" w:rsidR="00B34FB7" w:rsidRDefault="00B34FB7" w:rsidP="00DB4121">
            <w:pPr>
              <w:jc w:val="center"/>
              <w:rPr>
                <w:rFonts w:ascii="仿宋" w:eastAsia="仿宋" w:hAnsi="仿宋"/>
                <w:b/>
                <w:bCs/>
                <w:szCs w:val="21"/>
              </w:rPr>
            </w:pPr>
            <w:r>
              <w:rPr>
                <w:rFonts w:ascii="仿宋" w:eastAsia="仿宋" w:hAnsi="仿宋" w:hint="eastAsia"/>
                <w:color w:val="000000"/>
              </w:rPr>
              <w:t>信息技术学院</w:t>
            </w:r>
          </w:p>
        </w:tc>
        <w:tc>
          <w:tcPr>
            <w:tcW w:w="850" w:type="dxa"/>
            <w:vAlign w:val="center"/>
          </w:tcPr>
          <w:p w14:paraId="49F13D21"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46234FD7" w14:textId="77777777" w:rsidTr="00DB4121">
        <w:trPr>
          <w:trHeight w:val="680"/>
          <w:jc w:val="center"/>
        </w:trPr>
        <w:tc>
          <w:tcPr>
            <w:tcW w:w="658" w:type="dxa"/>
            <w:vAlign w:val="center"/>
          </w:tcPr>
          <w:p w14:paraId="427620D3"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4</w:t>
            </w:r>
          </w:p>
        </w:tc>
        <w:tc>
          <w:tcPr>
            <w:tcW w:w="5149" w:type="dxa"/>
            <w:vAlign w:val="center"/>
          </w:tcPr>
          <w:p w14:paraId="48D60576" w14:textId="77777777" w:rsidR="00B34FB7" w:rsidRDefault="00B34FB7" w:rsidP="00DB4121">
            <w:pPr>
              <w:jc w:val="center"/>
              <w:rPr>
                <w:rFonts w:ascii="仿宋" w:eastAsia="仿宋" w:hAnsi="仿宋"/>
                <w:b/>
                <w:bCs/>
                <w:szCs w:val="21"/>
              </w:rPr>
            </w:pPr>
            <w:r>
              <w:rPr>
                <w:rFonts w:ascii="仿宋" w:eastAsia="仿宋" w:hAnsi="仿宋" w:hint="eastAsia"/>
                <w:color w:val="000000"/>
              </w:rPr>
              <w:t>奢侈品电子商务与社交媒体</w:t>
            </w:r>
          </w:p>
        </w:tc>
        <w:tc>
          <w:tcPr>
            <w:tcW w:w="851" w:type="dxa"/>
            <w:vAlign w:val="center"/>
          </w:tcPr>
          <w:p w14:paraId="559C4C4B"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黄昊源</w:t>
            </w:r>
          </w:p>
        </w:tc>
        <w:tc>
          <w:tcPr>
            <w:tcW w:w="1559" w:type="dxa"/>
            <w:vAlign w:val="center"/>
          </w:tcPr>
          <w:p w14:paraId="6827BD93" w14:textId="77777777" w:rsidR="00B34FB7" w:rsidRDefault="00B34FB7" w:rsidP="00DB4121">
            <w:pPr>
              <w:jc w:val="center"/>
              <w:rPr>
                <w:rFonts w:ascii="仿宋" w:eastAsia="仿宋" w:hAnsi="仿宋"/>
                <w:b/>
                <w:bCs/>
                <w:szCs w:val="21"/>
              </w:rPr>
            </w:pPr>
            <w:r>
              <w:rPr>
                <w:rFonts w:ascii="仿宋" w:eastAsia="仿宋" w:hAnsi="仿宋" w:hint="eastAsia"/>
                <w:color w:val="000000"/>
              </w:rPr>
              <w:t>珠宝学院</w:t>
            </w:r>
          </w:p>
        </w:tc>
        <w:tc>
          <w:tcPr>
            <w:tcW w:w="850" w:type="dxa"/>
            <w:vAlign w:val="center"/>
          </w:tcPr>
          <w:p w14:paraId="57A0928F"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2D90A0F5" w14:textId="77777777" w:rsidTr="00DB4121">
        <w:trPr>
          <w:trHeight w:val="680"/>
          <w:jc w:val="center"/>
        </w:trPr>
        <w:tc>
          <w:tcPr>
            <w:tcW w:w="658" w:type="dxa"/>
            <w:vAlign w:val="center"/>
          </w:tcPr>
          <w:p w14:paraId="53BAC76B"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5</w:t>
            </w:r>
          </w:p>
        </w:tc>
        <w:tc>
          <w:tcPr>
            <w:tcW w:w="5149" w:type="dxa"/>
            <w:vAlign w:val="center"/>
          </w:tcPr>
          <w:p w14:paraId="3F812552" w14:textId="77777777" w:rsidR="00B34FB7" w:rsidRDefault="00B34FB7" w:rsidP="00DB4121">
            <w:pPr>
              <w:jc w:val="center"/>
              <w:rPr>
                <w:rFonts w:ascii="仿宋" w:eastAsia="仿宋" w:hAnsi="仿宋"/>
                <w:b/>
                <w:bCs/>
                <w:szCs w:val="21"/>
              </w:rPr>
            </w:pPr>
            <w:r>
              <w:rPr>
                <w:rFonts w:ascii="仿宋" w:eastAsia="仿宋" w:hAnsi="仿宋" w:hint="eastAsia"/>
                <w:color w:val="000000"/>
              </w:rPr>
              <w:t>基于循证思维结合OBE理念的护理学专业课程教学改革——以《健康评估》为例</w:t>
            </w:r>
          </w:p>
        </w:tc>
        <w:tc>
          <w:tcPr>
            <w:tcW w:w="851" w:type="dxa"/>
            <w:vAlign w:val="center"/>
          </w:tcPr>
          <w:p w14:paraId="58817F46" w14:textId="77777777" w:rsidR="00B34FB7" w:rsidRDefault="00B34FB7" w:rsidP="00DB4121">
            <w:pPr>
              <w:spacing w:line="360" w:lineRule="auto"/>
              <w:jc w:val="center"/>
              <w:rPr>
                <w:rFonts w:ascii="仿宋" w:eastAsia="仿宋" w:hAnsi="仿宋"/>
                <w:b/>
                <w:bCs/>
                <w:szCs w:val="21"/>
              </w:rPr>
            </w:pPr>
            <w:proofErr w:type="gramStart"/>
            <w:r>
              <w:rPr>
                <w:rFonts w:ascii="仿宋" w:eastAsia="仿宋" w:hAnsi="仿宋" w:hint="eastAsia"/>
                <w:color w:val="000000"/>
              </w:rPr>
              <w:t>秦洁</w:t>
            </w:r>
            <w:proofErr w:type="gramEnd"/>
          </w:p>
        </w:tc>
        <w:tc>
          <w:tcPr>
            <w:tcW w:w="1559" w:type="dxa"/>
            <w:vAlign w:val="center"/>
          </w:tcPr>
          <w:p w14:paraId="7AFC7B04"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健康管理学院</w:t>
            </w:r>
          </w:p>
        </w:tc>
        <w:tc>
          <w:tcPr>
            <w:tcW w:w="850" w:type="dxa"/>
            <w:vAlign w:val="center"/>
          </w:tcPr>
          <w:p w14:paraId="43083972"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1E9BDBCD" w14:textId="77777777" w:rsidTr="00DB4121">
        <w:trPr>
          <w:trHeight w:val="680"/>
          <w:jc w:val="center"/>
        </w:trPr>
        <w:tc>
          <w:tcPr>
            <w:tcW w:w="658" w:type="dxa"/>
            <w:vAlign w:val="center"/>
          </w:tcPr>
          <w:p w14:paraId="207BA8FA"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6</w:t>
            </w:r>
          </w:p>
        </w:tc>
        <w:tc>
          <w:tcPr>
            <w:tcW w:w="5149" w:type="dxa"/>
            <w:vAlign w:val="center"/>
          </w:tcPr>
          <w:p w14:paraId="430E4DB8" w14:textId="77777777" w:rsidR="00B34FB7" w:rsidRDefault="00B34FB7" w:rsidP="00DB4121">
            <w:pPr>
              <w:jc w:val="center"/>
              <w:rPr>
                <w:rFonts w:ascii="仿宋" w:eastAsia="仿宋" w:hAnsi="仿宋"/>
                <w:b/>
                <w:bCs/>
                <w:szCs w:val="21"/>
              </w:rPr>
            </w:pPr>
            <w:r>
              <w:rPr>
                <w:rFonts w:ascii="仿宋" w:eastAsia="仿宋" w:hAnsi="仿宋" w:hint="eastAsia"/>
                <w:color w:val="000000"/>
              </w:rPr>
              <w:t>高质量发展背景下民办高校学前教师培养提升路径研究</w:t>
            </w:r>
          </w:p>
        </w:tc>
        <w:tc>
          <w:tcPr>
            <w:tcW w:w="851" w:type="dxa"/>
            <w:vAlign w:val="center"/>
          </w:tcPr>
          <w:p w14:paraId="16C86FF3"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王丽燕</w:t>
            </w:r>
          </w:p>
        </w:tc>
        <w:tc>
          <w:tcPr>
            <w:tcW w:w="1559" w:type="dxa"/>
            <w:vAlign w:val="center"/>
          </w:tcPr>
          <w:p w14:paraId="227B8A88"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教育学院</w:t>
            </w:r>
          </w:p>
        </w:tc>
        <w:tc>
          <w:tcPr>
            <w:tcW w:w="850" w:type="dxa"/>
            <w:vAlign w:val="center"/>
          </w:tcPr>
          <w:p w14:paraId="787E414B"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5BD17E9C" w14:textId="77777777" w:rsidTr="00DB4121">
        <w:trPr>
          <w:trHeight w:val="680"/>
          <w:jc w:val="center"/>
        </w:trPr>
        <w:tc>
          <w:tcPr>
            <w:tcW w:w="658" w:type="dxa"/>
            <w:vAlign w:val="center"/>
          </w:tcPr>
          <w:p w14:paraId="5C4BFD32"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7</w:t>
            </w:r>
          </w:p>
        </w:tc>
        <w:tc>
          <w:tcPr>
            <w:tcW w:w="5149" w:type="dxa"/>
            <w:vAlign w:val="center"/>
          </w:tcPr>
          <w:p w14:paraId="6A3D4A11" w14:textId="77777777" w:rsidR="00B34FB7" w:rsidRDefault="00B34FB7" w:rsidP="00DB4121">
            <w:pPr>
              <w:jc w:val="center"/>
              <w:rPr>
                <w:rFonts w:ascii="仿宋" w:eastAsia="仿宋" w:hAnsi="仿宋"/>
                <w:b/>
                <w:bCs/>
                <w:szCs w:val="21"/>
              </w:rPr>
            </w:pPr>
            <w:r>
              <w:rPr>
                <w:rFonts w:ascii="仿宋" w:eastAsia="仿宋" w:hAnsi="仿宋" w:hint="eastAsia"/>
                <w:color w:val="000000"/>
              </w:rPr>
              <w:t>大学物理实验教学改革研究与实践</w:t>
            </w:r>
          </w:p>
        </w:tc>
        <w:tc>
          <w:tcPr>
            <w:tcW w:w="851" w:type="dxa"/>
            <w:vAlign w:val="center"/>
          </w:tcPr>
          <w:p w14:paraId="4C4F6563" w14:textId="77777777" w:rsidR="00B34FB7" w:rsidRDefault="00B34FB7" w:rsidP="00DB4121">
            <w:pPr>
              <w:jc w:val="center"/>
              <w:rPr>
                <w:rFonts w:ascii="仿宋" w:eastAsia="仿宋" w:hAnsi="仿宋"/>
                <w:color w:val="000000"/>
              </w:rPr>
            </w:pPr>
            <w:r>
              <w:rPr>
                <w:rFonts w:ascii="仿宋" w:eastAsia="仿宋" w:hAnsi="仿宋" w:hint="eastAsia"/>
                <w:color w:val="000000"/>
              </w:rPr>
              <w:t>黄耀清</w:t>
            </w:r>
          </w:p>
          <w:p w14:paraId="1CF1606F" w14:textId="77777777" w:rsidR="00B34FB7" w:rsidRDefault="00B34FB7" w:rsidP="00DB4121">
            <w:pPr>
              <w:jc w:val="center"/>
              <w:rPr>
                <w:rFonts w:ascii="仿宋" w:eastAsia="仿宋" w:hAnsi="仿宋"/>
                <w:b/>
                <w:bCs/>
                <w:szCs w:val="21"/>
              </w:rPr>
            </w:pPr>
            <w:proofErr w:type="gramStart"/>
            <w:r>
              <w:rPr>
                <w:rFonts w:ascii="仿宋" w:eastAsia="仿宋" w:hAnsi="仿宋" w:hint="eastAsia"/>
                <w:color w:val="000000"/>
              </w:rPr>
              <w:t>叶力源</w:t>
            </w:r>
            <w:proofErr w:type="gramEnd"/>
          </w:p>
        </w:tc>
        <w:tc>
          <w:tcPr>
            <w:tcW w:w="1559" w:type="dxa"/>
            <w:vAlign w:val="center"/>
          </w:tcPr>
          <w:p w14:paraId="730D3127"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教育学院</w:t>
            </w:r>
          </w:p>
        </w:tc>
        <w:tc>
          <w:tcPr>
            <w:tcW w:w="850" w:type="dxa"/>
            <w:vAlign w:val="center"/>
          </w:tcPr>
          <w:p w14:paraId="5C239329"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0F83EAE3" w14:textId="77777777" w:rsidTr="00DB4121">
        <w:trPr>
          <w:trHeight w:val="680"/>
          <w:jc w:val="center"/>
        </w:trPr>
        <w:tc>
          <w:tcPr>
            <w:tcW w:w="658" w:type="dxa"/>
            <w:vAlign w:val="center"/>
          </w:tcPr>
          <w:p w14:paraId="0EF30409"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8</w:t>
            </w:r>
          </w:p>
        </w:tc>
        <w:tc>
          <w:tcPr>
            <w:tcW w:w="5149" w:type="dxa"/>
            <w:vAlign w:val="center"/>
          </w:tcPr>
          <w:p w14:paraId="1BEE8D30" w14:textId="77777777" w:rsidR="00B34FB7" w:rsidRDefault="00B34FB7" w:rsidP="00DB4121">
            <w:pPr>
              <w:jc w:val="center"/>
              <w:rPr>
                <w:rFonts w:ascii="仿宋" w:eastAsia="仿宋" w:hAnsi="仿宋"/>
                <w:b/>
                <w:bCs/>
                <w:szCs w:val="21"/>
              </w:rPr>
            </w:pPr>
            <w:r>
              <w:rPr>
                <w:rFonts w:ascii="仿宋" w:eastAsia="仿宋" w:hAnsi="仿宋" w:hint="eastAsia"/>
                <w:color w:val="000000"/>
              </w:rPr>
              <w:t>健康中国视域下高校体育“体医”融合的教学改革探究</w:t>
            </w:r>
          </w:p>
        </w:tc>
        <w:tc>
          <w:tcPr>
            <w:tcW w:w="851" w:type="dxa"/>
            <w:vAlign w:val="center"/>
          </w:tcPr>
          <w:p w14:paraId="29AB1B98"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刘彬</w:t>
            </w:r>
          </w:p>
        </w:tc>
        <w:tc>
          <w:tcPr>
            <w:tcW w:w="1559" w:type="dxa"/>
            <w:vAlign w:val="center"/>
          </w:tcPr>
          <w:p w14:paraId="244E4FB1" w14:textId="77777777" w:rsidR="00B34FB7" w:rsidRDefault="00B34FB7" w:rsidP="00DB4121">
            <w:pPr>
              <w:jc w:val="center"/>
              <w:rPr>
                <w:rFonts w:ascii="仿宋" w:eastAsia="仿宋" w:hAnsi="仿宋"/>
                <w:b/>
                <w:bCs/>
                <w:szCs w:val="21"/>
              </w:rPr>
            </w:pPr>
            <w:r>
              <w:rPr>
                <w:rFonts w:ascii="仿宋" w:eastAsia="仿宋" w:hAnsi="仿宋" w:hint="eastAsia"/>
                <w:color w:val="000000"/>
              </w:rPr>
              <w:t>教育学院</w:t>
            </w:r>
          </w:p>
        </w:tc>
        <w:tc>
          <w:tcPr>
            <w:tcW w:w="850" w:type="dxa"/>
            <w:vAlign w:val="center"/>
          </w:tcPr>
          <w:p w14:paraId="6B53F8FD"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63C5602D" w14:textId="77777777" w:rsidTr="00DB4121">
        <w:trPr>
          <w:trHeight w:val="680"/>
          <w:jc w:val="center"/>
        </w:trPr>
        <w:tc>
          <w:tcPr>
            <w:tcW w:w="658" w:type="dxa"/>
            <w:vAlign w:val="center"/>
          </w:tcPr>
          <w:p w14:paraId="52D6CC5F"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9</w:t>
            </w:r>
          </w:p>
        </w:tc>
        <w:tc>
          <w:tcPr>
            <w:tcW w:w="5149" w:type="dxa"/>
            <w:vAlign w:val="center"/>
          </w:tcPr>
          <w:p w14:paraId="156B4469" w14:textId="77777777" w:rsidR="00B34FB7" w:rsidRDefault="00B34FB7" w:rsidP="00DB4121">
            <w:pPr>
              <w:jc w:val="center"/>
              <w:rPr>
                <w:rFonts w:ascii="仿宋" w:eastAsia="仿宋" w:hAnsi="仿宋"/>
                <w:b/>
                <w:bCs/>
                <w:szCs w:val="21"/>
              </w:rPr>
            </w:pPr>
            <w:r>
              <w:rPr>
                <w:rFonts w:ascii="仿宋" w:eastAsia="仿宋" w:hAnsi="仿宋" w:hint="eastAsia"/>
                <w:color w:val="000000"/>
              </w:rPr>
              <w:t>校运动队的建设与改革</w:t>
            </w:r>
          </w:p>
        </w:tc>
        <w:tc>
          <w:tcPr>
            <w:tcW w:w="851" w:type="dxa"/>
            <w:vAlign w:val="center"/>
          </w:tcPr>
          <w:p w14:paraId="4F2C3933" w14:textId="77777777" w:rsidR="00B34FB7" w:rsidRDefault="00B34FB7" w:rsidP="00DB4121">
            <w:pPr>
              <w:spacing w:line="360" w:lineRule="auto"/>
              <w:jc w:val="center"/>
              <w:rPr>
                <w:rFonts w:ascii="仿宋" w:eastAsia="仿宋" w:hAnsi="仿宋"/>
                <w:b/>
                <w:bCs/>
                <w:szCs w:val="21"/>
              </w:rPr>
            </w:pPr>
            <w:proofErr w:type="gramStart"/>
            <w:r>
              <w:rPr>
                <w:rFonts w:ascii="仿宋" w:eastAsia="仿宋" w:hAnsi="仿宋" w:hint="eastAsia"/>
                <w:color w:val="000000"/>
              </w:rPr>
              <w:t>岳志强</w:t>
            </w:r>
            <w:proofErr w:type="gramEnd"/>
          </w:p>
        </w:tc>
        <w:tc>
          <w:tcPr>
            <w:tcW w:w="1559" w:type="dxa"/>
            <w:vAlign w:val="center"/>
          </w:tcPr>
          <w:p w14:paraId="6E9B372F"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教育学院</w:t>
            </w:r>
          </w:p>
        </w:tc>
        <w:tc>
          <w:tcPr>
            <w:tcW w:w="850" w:type="dxa"/>
            <w:vAlign w:val="center"/>
          </w:tcPr>
          <w:p w14:paraId="53A10839"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0444CA43" w14:textId="77777777" w:rsidTr="00DB4121">
        <w:trPr>
          <w:trHeight w:val="680"/>
          <w:jc w:val="center"/>
        </w:trPr>
        <w:tc>
          <w:tcPr>
            <w:tcW w:w="658" w:type="dxa"/>
            <w:vAlign w:val="center"/>
          </w:tcPr>
          <w:p w14:paraId="260786A6"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10</w:t>
            </w:r>
          </w:p>
        </w:tc>
        <w:tc>
          <w:tcPr>
            <w:tcW w:w="5149" w:type="dxa"/>
            <w:vAlign w:val="center"/>
          </w:tcPr>
          <w:p w14:paraId="09C56227" w14:textId="77777777" w:rsidR="00B34FB7" w:rsidRDefault="00B34FB7" w:rsidP="00DB4121">
            <w:pPr>
              <w:jc w:val="center"/>
              <w:rPr>
                <w:rFonts w:ascii="仿宋" w:eastAsia="仿宋" w:hAnsi="仿宋"/>
                <w:b/>
                <w:bCs/>
                <w:szCs w:val="21"/>
              </w:rPr>
            </w:pPr>
            <w:r>
              <w:rPr>
                <w:rFonts w:ascii="仿宋" w:eastAsia="仿宋" w:hAnsi="仿宋" w:hint="eastAsia"/>
                <w:color w:val="000000"/>
              </w:rPr>
              <w:t>“交叉”与“融合”：</w:t>
            </w:r>
            <w:proofErr w:type="gramStart"/>
            <w:r>
              <w:rPr>
                <w:rFonts w:ascii="仿宋" w:eastAsia="仿宋" w:hAnsi="仿宋" w:hint="eastAsia"/>
                <w:color w:val="000000"/>
              </w:rPr>
              <w:t>数智时代</w:t>
            </w:r>
            <w:proofErr w:type="gramEnd"/>
            <w:r>
              <w:rPr>
                <w:rFonts w:ascii="仿宋" w:eastAsia="仿宋" w:hAnsi="仿宋" w:hint="eastAsia"/>
                <w:color w:val="000000"/>
              </w:rPr>
              <w:t>应用型高校秘书学专业人才培养模式的改革与实践</w:t>
            </w:r>
          </w:p>
        </w:tc>
        <w:tc>
          <w:tcPr>
            <w:tcW w:w="851" w:type="dxa"/>
            <w:vAlign w:val="center"/>
          </w:tcPr>
          <w:p w14:paraId="74532F75"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吴美</w:t>
            </w:r>
          </w:p>
        </w:tc>
        <w:tc>
          <w:tcPr>
            <w:tcW w:w="1559" w:type="dxa"/>
            <w:vAlign w:val="center"/>
          </w:tcPr>
          <w:p w14:paraId="36508BAC"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新闻传播学院</w:t>
            </w:r>
          </w:p>
        </w:tc>
        <w:tc>
          <w:tcPr>
            <w:tcW w:w="850" w:type="dxa"/>
            <w:vAlign w:val="center"/>
          </w:tcPr>
          <w:p w14:paraId="4B0B1C2D"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1471FD86" w14:textId="77777777" w:rsidTr="00DB4121">
        <w:trPr>
          <w:trHeight w:val="680"/>
          <w:jc w:val="center"/>
        </w:trPr>
        <w:tc>
          <w:tcPr>
            <w:tcW w:w="658" w:type="dxa"/>
            <w:vAlign w:val="center"/>
          </w:tcPr>
          <w:p w14:paraId="5E100CA2"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11</w:t>
            </w:r>
          </w:p>
        </w:tc>
        <w:tc>
          <w:tcPr>
            <w:tcW w:w="5149" w:type="dxa"/>
            <w:vAlign w:val="center"/>
          </w:tcPr>
          <w:p w14:paraId="28C187B5" w14:textId="77777777" w:rsidR="00B34FB7" w:rsidRDefault="00B34FB7" w:rsidP="00DB4121">
            <w:pPr>
              <w:jc w:val="center"/>
              <w:rPr>
                <w:rFonts w:ascii="仿宋" w:eastAsia="仿宋" w:hAnsi="仿宋"/>
                <w:b/>
                <w:bCs/>
                <w:szCs w:val="21"/>
              </w:rPr>
            </w:pPr>
            <w:r>
              <w:rPr>
                <w:rFonts w:ascii="仿宋" w:eastAsia="仿宋" w:hAnsi="仿宋" w:hint="eastAsia"/>
                <w:color w:val="000000"/>
              </w:rPr>
              <w:t>融合1+X考证的《日语视听》</w:t>
            </w:r>
            <w:proofErr w:type="gramStart"/>
            <w:r>
              <w:rPr>
                <w:rFonts w:ascii="仿宋" w:eastAsia="仿宋" w:hAnsi="仿宋" w:hint="eastAsia"/>
                <w:color w:val="000000"/>
              </w:rPr>
              <w:t>课程思政研究</w:t>
            </w:r>
            <w:proofErr w:type="gramEnd"/>
          </w:p>
        </w:tc>
        <w:tc>
          <w:tcPr>
            <w:tcW w:w="851" w:type="dxa"/>
            <w:vAlign w:val="center"/>
          </w:tcPr>
          <w:p w14:paraId="237FF0F7"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刘莹</w:t>
            </w:r>
          </w:p>
        </w:tc>
        <w:tc>
          <w:tcPr>
            <w:tcW w:w="1559" w:type="dxa"/>
            <w:vAlign w:val="center"/>
          </w:tcPr>
          <w:p w14:paraId="7E4BEEC5" w14:textId="77777777" w:rsidR="00B34FB7" w:rsidRDefault="00B34FB7" w:rsidP="00DB4121">
            <w:pPr>
              <w:jc w:val="center"/>
              <w:rPr>
                <w:rFonts w:ascii="仿宋" w:eastAsia="仿宋" w:hAnsi="仿宋"/>
                <w:b/>
                <w:bCs/>
                <w:szCs w:val="21"/>
              </w:rPr>
            </w:pPr>
            <w:r>
              <w:rPr>
                <w:rFonts w:ascii="仿宋" w:eastAsia="仿宋" w:hAnsi="仿宋" w:hint="eastAsia"/>
                <w:color w:val="000000"/>
              </w:rPr>
              <w:t>职业技术学院</w:t>
            </w:r>
          </w:p>
        </w:tc>
        <w:tc>
          <w:tcPr>
            <w:tcW w:w="850" w:type="dxa"/>
            <w:vAlign w:val="center"/>
          </w:tcPr>
          <w:p w14:paraId="421400DD"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4E509EB2" w14:textId="77777777" w:rsidTr="00DB4121">
        <w:trPr>
          <w:trHeight w:val="680"/>
          <w:jc w:val="center"/>
        </w:trPr>
        <w:tc>
          <w:tcPr>
            <w:tcW w:w="658" w:type="dxa"/>
            <w:vAlign w:val="center"/>
          </w:tcPr>
          <w:p w14:paraId="7417ABFC"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12</w:t>
            </w:r>
          </w:p>
        </w:tc>
        <w:tc>
          <w:tcPr>
            <w:tcW w:w="5149" w:type="dxa"/>
            <w:vAlign w:val="center"/>
          </w:tcPr>
          <w:p w14:paraId="4B2DC620" w14:textId="77777777" w:rsidR="00B34FB7" w:rsidRDefault="00B34FB7" w:rsidP="00DB4121">
            <w:pPr>
              <w:jc w:val="center"/>
              <w:rPr>
                <w:rFonts w:ascii="仿宋" w:eastAsia="仿宋" w:hAnsi="仿宋"/>
                <w:b/>
                <w:bCs/>
                <w:szCs w:val="21"/>
              </w:rPr>
            </w:pPr>
            <w:r>
              <w:rPr>
                <w:rFonts w:ascii="仿宋" w:eastAsia="仿宋" w:hAnsi="仿宋" w:hint="eastAsia"/>
                <w:color w:val="000000"/>
              </w:rPr>
              <w:t>数字化背景下环境设计专业培养计划和课程体系的转型升级</w:t>
            </w:r>
          </w:p>
        </w:tc>
        <w:tc>
          <w:tcPr>
            <w:tcW w:w="851" w:type="dxa"/>
            <w:vAlign w:val="center"/>
          </w:tcPr>
          <w:p w14:paraId="3616A2E6" w14:textId="77777777" w:rsidR="00B34FB7" w:rsidRDefault="00B34FB7" w:rsidP="00DB4121">
            <w:pPr>
              <w:jc w:val="center"/>
              <w:rPr>
                <w:rFonts w:ascii="仿宋" w:eastAsia="仿宋" w:hAnsi="仿宋"/>
                <w:color w:val="000000"/>
              </w:rPr>
            </w:pPr>
            <w:r>
              <w:rPr>
                <w:rFonts w:ascii="仿宋" w:eastAsia="仿宋" w:hAnsi="仿宋" w:hint="eastAsia"/>
                <w:color w:val="000000"/>
              </w:rPr>
              <w:t>张慧慧</w:t>
            </w:r>
          </w:p>
        </w:tc>
        <w:tc>
          <w:tcPr>
            <w:tcW w:w="1559" w:type="dxa"/>
            <w:vAlign w:val="center"/>
          </w:tcPr>
          <w:p w14:paraId="1D743343"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艺术设计学院</w:t>
            </w:r>
          </w:p>
        </w:tc>
        <w:tc>
          <w:tcPr>
            <w:tcW w:w="850" w:type="dxa"/>
            <w:vAlign w:val="center"/>
          </w:tcPr>
          <w:p w14:paraId="0DDF65CA"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24DC3AC8" w14:textId="77777777" w:rsidTr="00DB4121">
        <w:trPr>
          <w:trHeight w:val="680"/>
          <w:jc w:val="center"/>
        </w:trPr>
        <w:tc>
          <w:tcPr>
            <w:tcW w:w="658" w:type="dxa"/>
            <w:vAlign w:val="center"/>
          </w:tcPr>
          <w:p w14:paraId="05E4E1DE"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13</w:t>
            </w:r>
          </w:p>
        </w:tc>
        <w:tc>
          <w:tcPr>
            <w:tcW w:w="5149" w:type="dxa"/>
            <w:vAlign w:val="center"/>
          </w:tcPr>
          <w:p w14:paraId="38B9B4E6" w14:textId="77777777" w:rsidR="00B34FB7" w:rsidRDefault="00B34FB7" w:rsidP="00DB4121">
            <w:pPr>
              <w:jc w:val="center"/>
              <w:rPr>
                <w:rFonts w:ascii="仿宋" w:eastAsia="仿宋" w:hAnsi="仿宋"/>
                <w:b/>
                <w:bCs/>
                <w:szCs w:val="21"/>
              </w:rPr>
            </w:pPr>
            <w:r>
              <w:rPr>
                <w:rFonts w:ascii="仿宋" w:eastAsia="仿宋" w:hAnsi="仿宋" w:hint="eastAsia"/>
                <w:color w:val="000000"/>
              </w:rPr>
              <w:t>基于培养创新卓越工程师目标的《传感器技术应用》课程教学改革</w:t>
            </w:r>
          </w:p>
        </w:tc>
        <w:tc>
          <w:tcPr>
            <w:tcW w:w="851" w:type="dxa"/>
            <w:vAlign w:val="center"/>
          </w:tcPr>
          <w:p w14:paraId="475DBEAF" w14:textId="77777777" w:rsidR="00B34FB7" w:rsidRDefault="00B34FB7" w:rsidP="00DB4121">
            <w:pPr>
              <w:jc w:val="center"/>
              <w:rPr>
                <w:rFonts w:ascii="仿宋" w:eastAsia="仿宋" w:hAnsi="仿宋"/>
                <w:color w:val="000000"/>
              </w:rPr>
            </w:pPr>
            <w:r>
              <w:rPr>
                <w:rFonts w:ascii="仿宋" w:eastAsia="仿宋" w:hAnsi="仿宋" w:hint="eastAsia"/>
                <w:color w:val="000000"/>
              </w:rPr>
              <w:t>高一方</w:t>
            </w:r>
          </w:p>
          <w:p w14:paraId="72692553" w14:textId="77777777" w:rsidR="00B34FB7" w:rsidRDefault="00B34FB7" w:rsidP="00DB4121">
            <w:pPr>
              <w:jc w:val="center"/>
              <w:rPr>
                <w:rFonts w:ascii="仿宋" w:eastAsia="仿宋" w:hAnsi="仿宋"/>
                <w:b/>
                <w:bCs/>
                <w:szCs w:val="21"/>
              </w:rPr>
            </w:pPr>
            <w:r>
              <w:rPr>
                <w:rFonts w:ascii="仿宋" w:eastAsia="仿宋" w:hAnsi="仿宋" w:hint="eastAsia"/>
                <w:color w:val="000000"/>
              </w:rPr>
              <w:t>丁易</w:t>
            </w:r>
          </w:p>
        </w:tc>
        <w:tc>
          <w:tcPr>
            <w:tcW w:w="1559" w:type="dxa"/>
            <w:vAlign w:val="center"/>
          </w:tcPr>
          <w:p w14:paraId="46C9D49E"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艺术设计学院</w:t>
            </w:r>
          </w:p>
        </w:tc>
        <w:tc>
          <w:tcPr>
            <w:tcW w:w="850" w:type="dxa"/>
            <w:vAlign w:val="center"/>
          </w:tcPr>
          <w:p w14:paraId="47EE87CA"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442859F2" w14:textId="77777777" w:rsidTr="00DB4121">
        <w:trPr>
          <w:trHeight w:val="680"/>
          <w:jc w:val="center"/>
        </w:trPr>
        <w:tc>
          <w:tcPr>
            <w:tcW w:w="658" w:type="dxa"/>
            <w:vAlign w:val="center"/>
          </w:tcPr>
          <w:p w14:paraId="2FC7E1CD"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14</w:t>
            </w:r>
          </w:p>
        </w:tc>
        <w:tc>
          <w:tcPr>
            <w:tcW w:w="5149" w:type="dxa"/>
            <w:vAlign w:val="center"/>
          </w:tcPr>
          <w:p w14:paraId="222E3277" w14:textId="77777777" w:rsidR="00B34FB7" w:rsidRDefault="00B34FB7" w:rsidP="00DB4121">
            <w:pPr>
              <w:jc w:val="center"/>
              <w:rPr>
                <w:rFonts w:ascii="仿宋" w:eastAsia="仿宋" w:hAnsi="仿宋"/>
                <w:b/>
                <w:bCs/>
                <w:szCs w:val="21"/>
              </w:rPr>
            </w:pPr>
            <w:r>
              <w:rPr>
                <w:rFonts w:ascii="仿宋" w:eastAsia="仿宋" w:hAnsi="仿宋" w:hint="eastAsia"/>
                <w:color w:val="000000"/>
              </w:rPr>
              <w:t>商科专业课程“进阶式”的过程考核体系研究——以物流管理专业为例</w:t>
            </w:r>
          </w:p>
        </w:tc>
        <w:tc>
          <w:tcPr>
            <w:tcW w:w="851" w:type="dxa"/>
            <w:vAlign w:val="center"/>
          </w:tcPr>
          <w:p w14:paraId="6152D386" w14:textId="77777777" w:rsidR="00B34FB7" w:rsidRDefault="00B34FB7" w:rsidP="00DB4121">
            <w:pPr>
              <w:spacing w:line="360" w:lineRule="auto"/>
              <w:jc w:val="center"/>
              <w:rPr>
                <w:rFonts w:ascii="仿宋" w:eastAsia="仿宋" w:hAnsi="仿宋"/>
                <w:b/>
                <w:bCs/>
                <w:szCs w:val="21"/>
              </w:rPr>
            </w:pPr>
            <w:proofErr w:type="gramStart"/>
            <w:r>
              <w:rPr>
                <w:rFonts w:ascii="仿宋" w:eastAsia="仿宋" w:hAnsi="仿宋" w:hint="eastAsia"/>
                <w:color w:val="000000"/>
              </w:rPr>
              <w:t>宋杰珍</w:t>
            </w:r>
            <w:proofErr w:type="gramEnd"/>
          </w:p>
        </w:tc>
        <w:tc>
          <w:tcPr>
            <w:tcW w:w="1559" w:type="dxa"/>
            <w:vAlign w:val="center"/>
          </w:tcPr>
          <w:p w14:paraId="4189A2C8"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商学院</w:t>
            </w:r>
          </w:p>
        </w:tc>
        <w:tc>
          <w:tcPr>
            <w:tcW w:w="850" w:type="dxa"/>
            <w:vAlign w:val="center"/>
          </w:tcPr>
          <w:p w14:paraId="5836AA19"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1878512E" w14:textId="77777777" w:rsidTr="00DB4121">
        <w:trPr>
          <w:trHeight w:val="680"/>
          <w:jc w:val="center"/>
        </w:trPr>
        <w:tc>
          <w:tcPr>
            <w:tcW w:w="658" w:type="dxa"/>
            <w:vAlign w:val="center"/>
          </w:tcPr>
          <w:p w14:paraId="5B0F8316"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15</w:t>
            </w:r>
          </w:p>
        </w:tc>
        <w:tc>
          <w:tcPr>
            <w:tcW w:w="5149" w:type="dxa"/>
            <w:vAlign w:val="center"/>
          </w:tcPr>
          <w:p w14:paraId="7D24CB97" w14:textId="77777777" w:rsidR="00B34FB7" w:rsidRDefault="00B34FB7" w:rsidP="00DB4121">
            <w:pPr>
              <w:jc w:val="center"/>
              <w:rPr>
                <w:rFonts w:ascii="仿宋" w:eastAsia="仿宋" w:hAnsi="仿宋"/>
                <w:b/>
                <w:bCs/>
                <w:szCs w:val="21"/>
              </w:rPr>
            </w:pPr>
            <w:r>
              <w:rPr>
                <w:rFonts w:ascii="仿宋" w:eastAsia="仿宋" w:hAnsi="仿宋" w:hint="eastAsia"/>
                <w:color w:val="000000"/>
              </w:rPr>
              <w:t>数字经济背景下应用型本科国际商务英语教学思考</w:t>
            </w:r>
          </w:p>
        </w:tc>
        <w:tc>
          <w:tcPr>
            <w:tcW w:w="851" w:type="dxa"/>
            <w:vAlign w:val="center"/>
          </w:tcPr>
          <w:p w14:paraId="07A34F94"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王甜甜</w:t>
            </w:r>
          </w:p>
        </w:tc>
        <w:tc>
          <w:tcPr>
            <w:tcW w:w="1559" w:type="dxa"/>
            <w:vAlign w:val="center"/>
          </w:tcPr>
          <w:p w14:paraId="1F308DA6"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商学院</w:t>
            </w:r>
          </w:p>
        </w:tc>
        <w:tc>
          <w:tcPr>
            <w:tcW w:w="850" w:type="dxa"/>
            <w:vAlign w:val="center"/>
          </w:tcPr>
          <w:p w14:paraId="24B6EB94"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344B5135" w14:textId="77777777" w:rsidTr="00DB4121">
        <w:trPr>
          <w:trHeight w:val="680"/>
          <w:jc w:val="center"/>
        </w:trPr>
        <w:tc>
          <w:tcPr>
            <w:tcW w:w="658" w:type="dxa"/>
            <w:vAlign w:val="center"/>
          </w:tcPr>
          <w:p w14:paraId="5ACEFEF7"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lastRenderedPageBreak/>
              <w:t>16</w:t>
            </w:r>
          </w:p>
        </w:tc>
        <w:tc>
          <w:tcPr>
            <w:tcW w:w="5149" w:type="dxa"/>
            <w:vAlign w:val="center"/>
          </w:tcPr>
          <w:p w14:paraId="52183ED8" w14:textId="77777777" w:rsidR="00B34FB7" w:rsidRDefault="00B34FB7" w:rsidP="00DB4121">
            <w:pPr>
              <w:jc w:val="center"/>
              <w:rPr>
                <w:rFonts w:ascii="仿宋" w:eastAsia="仿宋" w:hAnsi="仿宋"/>
                <w:b/>
                <w:bCs/>
                <w:szCs w:val="21"/>
              </w:rPr>
            </w:pPr>
            <w:r>
              <w:rPr>
                <w:rFonts w:ascii="仿宋" w:eastAsia="仿宋" w:hAnsi="仿宋" w:hint="eastAsia"/>
                <w:color w:val="000000"/>
              </w:rPr>
              <w:t>依托集成电路设计封装测试产教融合基地，探索校企协同育人的新模式</w:t>
            </w:r>
          </w:p>
        </w:tc>
        <w:tc>
          <w:tcPr>
            <w:tcW w:w="851" w:type="dxa"/>
            <w:vAlign w:val="center"/>
          </w:tcPr>
          <w:p w14:paraId="072FBAA4"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都海良</w:t>
            </w:r>
          </w:p>
        </w:tc>
        <w:tc>
          <w:tcPr>
            <w:tcW w:w="1559" w:type="dxa"/>
            <w:vAlign w:val="center"/>
          </w:tcPr>
          <w:p w14:paraId="4D17D4B5" w14:textId="77777777" w:rsidR="00B34FB7" w:rsidRDefault="00B34FB7" w:rsidP="00DB4121">
            <w:pPr>
              <w:spacing w:line="360" w:lineRule="auto"/>
              <w:jc w:val="center"/>
              <w:rPr>
                <w:rFonts w:ascii="仿宋" w:eastAsia="仿宋" w:hAnsi="仿宋"/>
                <w:b/>
                <w:bCs/>
                <w:szCs w:val="21"/>
              </w:rPr>
            </w:pPr>
            <w:r>
              <w:rPr>
                <w:rFonts w:ascii="仿宋" w:eastAsia="仿宋" w:hAnsi="仿宋" w:hint="eastAsia"/>
                <w:color w:val="000000"/>
              </w:rPr>
              <w:t>机电学院</w:t>
            </w:r>
          </w:p>
        </w:tc>
        <w:tc>
          <w:tcPr>
            <w:tcW w:w="850" w:type="dxa"/>
            <w:vAlign w:val="center"/>
          </w:tcPr>
          <w:p w14:paraId="26480743"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2C02E5D4" w14:textId="77777777" w:rsidTr="00DB4121">
        <w:trPr>
          <w:trHeight w:val="680"/>
          <w:jc w:val="center"/>
        </w:trPr>
        <w:tc>
          <w:tcPr>
            <w:tcW w:w="658" w:type="dxa"/>
            <w:vAlign w:val="center"/>
          </w:tcPr>
          <w:p w14:paraId="48773D1D"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17</w:t>
            </w:r>
          </w:p>
        </w:tc>
        <w:tc>
          <w:tcPr>
            <w:tcW w:w="5149" w:type="dxa"/>
            <w:vAlign w:val="center"/>
          </w:tcPr>
          <w:p w14:paraId="217059BA" w14:textId="77777777" w:rsidR="00B34FB7" w:rsidRDefault="00B34FB7" w:rsidP="00DB4121">
            <w:pPr>
              <w:jc w:val="center"/>
              <w:rPr>
                <w:rFonts w:ascii="仿宋" w:eastAsia="仿宋" w:hAnsi="仿宋"/>
                <w:szCs w:val="21"/>
              </w:rPr>
            </w:pPr>
            <w:r>
              <w:rPr>
                <w:rFonts w:ascii="仿宋" w:eastAsia="仿宋" w:hAnsi="仿宋" w:hint="eastAsia"/>
                <w:color w:val="000000"/>
              </w:rPr>
              <w:t>新工科背景下的微电子专业课程体系重构</w:t>
            </w:r>
          </w:p>
        </w:tc>
        <w:tc>
          <w:tcPr>
            <w:tcW w:w="851" w:type="dxa"/>
            <w:vAlign w:val="center"/>
          </w:tcPr>
          <w:p w14:paraId="6E2F0664" w14:textId="77777777" w:rsidR="00B34FB7" w:rsidRDefault="00B34FB7" w:rsidP="00DB4121">
            <w:pPr>
              <w:spacing w:line="360" w:lineRule="auto"/>
              <w:jc w:val="center"/>
              <w:rPr>
                <w:rFonts w:ascii="仿宋" w:eastAsia="仿宋" w:hAnsi="仿宋"/>
                <w:szCs w:val="21"/>
              </w:rPr>
            </w:pPr>
            <w:proofErr w:type="gramStart"/>
            <w:r>
              <w:rPr>
                <w:rFonts w:ascii="仿宋" w:eastAsia="仿宋" w:hAnsi="仿宋" w:hint="eastAsia"/>
                <w:color w:val="000000"/>
              </w:rPr>
              <w:t>喻玲</w:t>
            </w:r>
            <w:proofErr w:type="gramEnd"/>
          </w:p>
        </w:tc>
        <w:tc>
          <w:tcPr>
            <w:tcW w:w="1559" w:type="dxa"/>
            <w:vAlign w:val="center"/>
          </w:tcPr>
          <w:p w14:paraId="1D1511A8"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机电学院</w:t>
            </w:r>
          </w:p>
        </w:tc>
        <w:tc>
          <w:tcPr>
            <w:tcW w:w="850" w:type="dxa"/>
            <w:vAlign w:val="center"/>
          </w:tcPr>
          <w:p w14:paraId="4C532017"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081AEC01" w14:textId="77777777" w:rsidTr="00DB4121">
        <w:trPr>
          <w:trHeight w:val="680"/>
          <w:jc w:val="center"/>
        </w:trPr>
        <w:tc>
          <w:tcPr>
            <w:tcW w:w="658" w:type="dxa"/>
            <w:vAlign w:val="center"/>
          </w:tcPr>
          <w:p w14:paraId="0637B6D5"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18</w:t>
            </w:r>
          </w:p>
        </w:tc>
        <w:tc>
          <w:tcPr>
            <w:tcW w:w="5149" w:type="dxa"/>
            <w:vAlign w:val="center"/>
          </w:tcPr>
          <w:p w14:paraId="226DC16D" w14:textId="77777777" w:rsidR="00B34FB7" w:rsidRDefault="00B34FB7" w:rsidP="00DB4121">
            <w:pPr>
              <w:jc w:val="center"/>
              <w:rPr>
                <w:rFonts w:ascii="仿宋" w:eastAsia="仿宋" w:hAnsi="仿宋"/>
                <w:szCs w:val="21"/>
              </w:rPr>
            </w:pPr>
            <w:r>
              <w:rPr>
                <w:rFonts w:ascii="仿宋" w:eastAsia="仿宋" w:hAnsi="仿宋" w:hint="eastAsia"/>
                <w:color w:val="000000"/>
              </w:rPr>
              <w:t>新工科背景下应用型本科机制</w:t>
            </w:r>
            <w:proofErr w:type="gramStart"/>
            <w:r>
              <w:rPr>
                <w:rFonts w:ascii="仿宋" w:eastAsia="仿宋" w:hAnsi="仿宋" w:hint="eastAsia"/>
                <w:color w:val="000000"/>
              </w:rPr>
              <w:t>专业专创融合</w:t>
            </w:r>
            <w:proofErr w:type="gramEnd"/>
            <w:r>
              <w:rPr>
                <w:rFonts w:ascii="仿宋" w:eastAsia="仿宋" w:hAnsi="仿宋" w:hint="eastAsia"/>
                <w:color w:val="000000"/>
              </w:rPr>
              <w:t>课程教学改革研究</w:t>
            </w:r>
          </w:p>
        </w:tc>
        <w:tc>
          <w:tcPr>
            <w:tcW w:w="851" w:type="dxa"/>
            <w:vAlign w:val="center"/>
          </w:tcPr>
          <w:p w14:paraId="67A24757"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张迪</w:t>
            </w:r>
          </w:p>
        </w:tc>
        <w:tc>
          <w:tcPr>
            <w:tcW w:w="1559" w:type="dxa"/>
            <w:vAlign w:val="center"/>
          </w:tcPr>
          <w:p w14:paraId="5797BF27"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机电学院</w:t>
            </w:r>
          </w:p>
        </w:tc>
        <w:tc>
          <w:tcPr>
            <w:tcW w:w="850" w:type="dxa"/>
            <w:vAlign w:val="center"/>
          </w:tcPr>
          <w:p w14:paraId="738D203E"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2C2DD709" w14:textId="77777777" w:rsidTr="00DB4121">
        <w:trPr>
          <w:trHeight w:val="680"/>
          <w:jc w:val="center"/>
        </w:trPr>
        <w:tc>
          <w:tcPr>
            <w:tcW w:w="658" w:type="dxa"/>
            <w:vAlign w:val="center"/>
          </w:tcPr>
          <w:p w14:paraId="0BDC910C"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19</w:t>
            </w:r>
          </w:p>
        </w:tc>
        <w:tc>
          <w:tcPr>
            <w:tcW w:w="5149" w:type="dxa"/>
            <w:vAlign w:val="center"/>
          </w:tcPr>
          <w:p w14:paraId="27B5330E" w14:textId="77777777" w:rsidR="00B34FB7" w:rsidRDefault="00B34FB7" w:rsidP="00DB4121">
            <w:pPr>
              <w:jc w:val="center"/>
              <w:rPr>
                <w:rFonts w:ascii="仿宋" w:eastAsia="仿宋" w:hAnsi="仿宋"/>
                <w:szCs w:val="21"/>
              </w:rPr>
            </w:pPr>
            <w:r>
              <w:rPr>
                <w:rFonts w:ascii="仿宋" w:eastAsia="仿宋" w:hAnsi="仿宋" w:hint="eastAsia"/>
                <w:color w:val="000000"/>
              </w:rPr>
              <w:t>基于专业认证和卓越工程师培养的机械类应用创新型人才培养模式的构建</w:t>
            </w:r>
          </w:p>
        </w:tc>
        <w:tc>
          <w:tcPr>
            <w:tcW w:w="851" w:type="dxa"/>
            <w:vAlign w:val="center"/>
          </w:tcPr>
          <w:p w14:paraId="6D7474AD"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范丽</w:t>
            </w:r>
          </w:p>
        </w:tc>
        <w:tc>
          <w:tcPr>
            <w:tcW w:w="1559" w:type="dxa"/>
            <w:vAlign w:val="center"/>
          </w:tcPr>
          <w:p w14:paraId="27AD13D3"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机电学院</w:t>
            </w:r>
          </w:p>
        </w:tc>
        <w:tc>
          <w:tcPr>
            <w:tcW w:w="850" w:type="dxa"/>
            <w:vAlign w:val="center"/>
          </w:tcPr>
          <w:p w14:paraId="35DE4C9C"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5C7E1602" w14:textId="77777777" w:rsidTr="00DB4121">
        <w:trPr>
          <w:trHeight w:val="680"/>
          <w:jc w:val="center"/>
        </w:trPr>
        <w:tc>
          <w:tcPr>
            <w:tcW w:w="658" w:type="dxa"/>
            <w:vAlign w:val="center"/>
          </w:tcPr>
          <w:p w14:paraId="759F505A"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20</w:t>
            </w:r>
          </w:p>
        </w:tc>
        <w:tc>
          <w:tcPr>
            <w:tcW w:w="5149" w:type="dxa"/>
            <w:vAlign w:val="center"/>
          </w:tcPr>
          <w:p w14:paraId="7BDA95F6" w14:textId="77777777" w:rsidR="00B34FB7" w:rsidRDefault="00B34FB7" w:rsidP="00DB4121">
            <w:pPr>
              <w:jc w:val="center"/>
              <w:rPr>
                <w:rFonts w:ascii="仿宋" w:eastAsia="仿宋" w:hAnsi="仿宋"/>
                <w:szCs w:val="21"/>
              </w:rPr>
            </w:pPr>
            <w:r>
              <w:rPr>
                <w:rFonts w:ascii="仿宋" w:eastAsia="仿宋" w:hAnsi="仿宋" w:hint="eastAsia"/>
                <w:color w:val="000000"/>
              </w:rPr>
              <w:t>基于知识转化理论的日语核心类课程“云中建桥”辅助教学模式的改革探索</w:t>
            </w:r>
          </w:p>
        </w:tc>
        <w:tc>
          <w:tcPr>
            <w:tcW w:w="851" w:type="dxa"/>
            <w:vAlign w:val="center"/>
          </w:tcPr>
          <w:p w14:paraId="0BB7F595" w14:textId="77777777" w:rsidR="00B34FB7" w:rsidRDefault="00B34FB7" w:rsidP="00DB4121">
            <w:pPr>
              <w:spacing w:line="360" w:lineRule="auto"/>
              <w:jc w:val="center"/>
              <w:rPr>
                <w:rFonts w:ascii="仿宋" w:eastAsia="仿宋" w:hAnsi="仿宋"/>
                <w:szCs w:val="21"/>
              </w:rPr>
            </w:pPr>
            <w:proofErr w:type="gramStart"/>
            <w:r>
              <w:rPr>
                <w:rFonts w:ascii="仿宋" w:eastAsia="仿宋" w:hAnsi="仿宋" w:hint="eastAsia"/>
                <w:color w:val="000000"/>
              </w:rPr>
              <w:t>周杨</w:t>
            </w:r>
            <w:proofErr w:type="gramEnd"/>
          </w:p>
        </w:tc>
        <w:tc>
          <w:tcPr>
            <w:tcW w:w="1559" w:type="dxa"/>
            <w:vAlign w:val="center"/>
          </w:tcPr>
          <w:p w14:paraId="2B55084E"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外国语学院</w:t>
            </w:r>
          </w:p>
        </w:tc>
        <w:tc>
          <w:tcPr>
            <w:tcW w:w="850" w:type="dxa"/>
            <w:vAlign w:val="center"/>
          </w:tcPr>
          <w:p w14:paraId="782C747F"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17A3615D" w14:textId="77777777" w:rsidTr="00DB4121">
        <w:trPr>
          <w:trHeight w:val="680"/>
          <w:jc w:val="center"/>
        </w:trPr>
        <w:tc>
          <w:tcPr>
            <w:tcW w:w="658" w:type="dxa"/>
            <w:vAlign w:val="center"/>
          </w:tcPr>
          <w:p w14:paraId="6C1F3DE4"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21</w:t>
            </w:r>
          </w:p>
        </w:tc>
        <w:tc>
          <w:tcPr>
            <w:tcW w:w="5149" w:type="dxa"/>
            <w:vAlign w:val="center"/>
          </w:tcPr>
          <w:p w14:paraId="059634A4" w14:textId="77777777" w:rsidR="00B34FB7" w:rsidRDefault="00B34FB7" w:rsidP="00DB4121">
            <w:pPr>
              <w:jc w:val="center"/>
              <w:rPr>
                <w:rFonts w:ascii="仿宋" w:eastAsia="仿宋" w:hAnsi="仿宋"/>
                <w:szCs w:val="21"/>
              </w:rPr>
            </w:pPr>
            <w:r>
              <w:rPr>
                <w:rFonts w:ascii="仿宋" w:eastAsia="仿宋" w:hAnsi="仿宋" w:hint="eastAsia"/>
                <w:color w:val="000000"/>
              </w:rPr>
              <w:t>基于“云中建桥”的大学英语数字化资源库建设研究</w:t>
            </w:r>
          </w:p>
        </w:tc>
        <w:tc>
          <w:tcPr>
            <w:tcW w:w="851" w:type="dxa"/>
            <w:vAlign w:val="center"/>
          </w:tcPr>
          <w:p w14:paraId="6E6E1EC3"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傅荣琳</w:t>
            </w:r>
          </w:p>
        </w:tc>
        <w:tc>
          <w:tcPr>
            <w:tcW w:w="1559" w:type="dxa"/>
            <w:vAlign w:val="center"/>
          </w:tcPr>
          <w:p w14:paraId="119F1EF8"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外国语学院</w:t>
            </w:r>
          </w:p>
        </w:tc>
        <w:tc>
          <w:tcPr>
            <w:tcW w:w="850" w:type="dxa"/>
            <w:vAlign w:val="center"/>
          </w:tcPr>
          <w:p w14:paraId="2073DAF3"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512A7048" w14:textId="77777777" w:rsidTr="00DB4121">
        <w:trPr>
          <w:trHeight w:val="680"/>
          <w:jc w:val="center"/>
        </w:trPr>
        <w:tc>
          <w:tcPr>
            <w:tcW w:w="658" w:type="dxa"/>
            <w:vAlign w:val="center"/>
          </w:tcPr>
          <w:p w14:paraId="71DAF264"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22</w:t>
            </w:r>
          </w:p>
        </w:tc>
        <w:tc>
          <w:tcPr>
            <w:tcW w:w="5149" w:type="dxa"/>
            <w:vAlign w:val="center"/>
          </w:tcPr>
          <w:p w14:paraId="7791DCB6" w14:textId="77777777" w:rsidR="00B34FB7" w:rsidRDefault="00B34FB7" w:rsidP="00DB4121">
            <w:pPr>
              <w:jc w:val="center"/>
              <w:rPr>
                <w:rFonts w:ascii="仿宋" w:eastAsia="仿宋" w:hAnsi="仿宋"/>
                <w:szCs w:val="21"/>
              </w:rPr>
            </w:pPr>
            <w:r>
              <w:rPr>
                <w:rFonts w:ascii="仿宋" w:eastAsia="仿宋" w:hAnsi="仿宋" w:hint="eastAsia"/>
                <w:color w:val="000000"/>
              </w:rPr>
              <w:t>人工智能背景下应用型德语专业本科教学模式改革探索</w:t>
            </w:r>
          </w:p>
        </w:tc>
        <w:tc>
          <w:tcPr>
            <w:tcW w:w="851" w:type="dxa"/>
            <w:vAlign w:val="center"/>
          </w:tcPr>
          <w:p w14:paraId="31CD3205"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王涌</w:t>
            </w:r>
          </w:p>
        </w:tc>
        <w:tc>
          <w:tcPr>
            <w:tcW w:w="1559" w:type="dxa"/>
            <w:vAlign w:val="center"/>
          </w:tcPr>
          <w:p w14:paraId="2804C60E"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外国语学院</w:t>
            </w:r>
          </w:p>
        </w:tc>
        <w:tc>
          <w:tcPr>
            <w:tcW w:w="850" w:type="dxa"/>
            <w:vAlign w:val="center"/>
          </w:tcPr>
          <w:p w14:paraId="5A2ED190"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07244A9D" w14:textId="77777777" w:rsidTr="00DB4121">
        <w:trPr>
          <w:trHeight w:val="680"/>
          <w:jc w:val="center"/>
        </w:trPr>
        <w:tc>
          <w:tcPr>
            <w:tcW w:w="658" w:type="dxa"/>
            <w:vAlign w:val="center"/>
          </w:tcPr>
          <w:p w14:paraId="6422545E"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23</w:t>
            </w:r>
          </w:p>
        </w:tc>
        <w:tc>
          <w:tcPr>
            <w:tcW w:w="5149" w:type="dxa"/>
            <w:vAlign w:val="center"/>
          </w:tcPr>
          <w:p w14:paraId="140B8EAA" w14:textId="77777777" w:rsidR="00B34FB7" w:rsidRDefault="00B34FB7" w:rsidP="00DB4121">
            <w:pPr>
              <w:jc w:val="center"/>
              <w:rPr>
                <w:rFonts w:ascii="仿宋" w:eastAsia="仿宋" w:hAnsi="仿宋"/>
                <w:szCs w:val="21"/>
              </w:rPr>
            </w:pPr>
            <w:proofErr w:type="gramStart"/>
            <w:r>
              <w:rPr>
                <w:rFonts w:ascii="仿宋" w:eastAsia="仿宋" w:hAnsi="仿宋" w:hint="eastAsia"/>
                <w:color w:val="000000"/>
              </w:rPr>
              <w:t>校馆合作</w:t>
            </w:r>
            <w:proofErr w:type="gramEnd"/>
            <w:r>
              <w:rPr>
                <w:rFonts w:ascii="仿宋" w:eastAsia="仿宋" w:hAnsi="仿宋" w:hint="eastAsia"/>
                <w:color w:val="000000"/>
              </w:rPr>
              <w:t>视域下雷锋精神融入高校大学英语实践教学的路径研究</w:t>
            </w:r>
          </w:p>
        </w:tc>
        <w:tc>
          <w:tcPr>
            <w:tcW w:w="851" w:type="dxa"/>
            <w:vAlign w:val="center"/>
          </w:tcPr>
          <w:p w14:paraId="1A6CD48B" w14:textId="77777777" w:rsidR="00B34FB7" w:rsidRDefault="00B34FB7" w:rsidP="00DB4121">
            <w:pPr>
              <w:spacing w:line="360" w:lineRule="auto"/>
              <w:jc w:val="center"/>
              <w:rPr>
                <w:rFonts w:ascii="仿宋" w:eastAsia="仿宋" w:hAnsi="仿宋"/>
                <w:szCs w:val="21"/>
              </w:rPr>
            </w:pPr>
            <w:proofErr w:type="gramStart"/>
            <w:r>
              <w:rPr>
                <w:rFonts w:ascii="仿宋" w:eastAsia="仿宋" w:hAnsi="仿宋" w:hint="eastAsia"/>
                <w:color w:val="000000"/>
              </w:rPr>
              <w:t>焦丽</w:t>
            </w:r>
            <w:proofErr w:type="gramEnd"/>
          </w:p>
        </w:tc>
        <w:tc>
          <w:tcPr>
            <w:tcW w:w="1559" w:type="dxa"/>
            <w:vAlign w:val="center"/>
          </w:tcPr>
          <w:p w14:paraId="5C22A898"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外国语学院</w:t>
            </w:r>
          </w:p>
        </w:tc>
        <w:tc>
          <w:tcPr>
            <w:tcW w:w="850" w:type="dxa"/>
            <w:vAlign w:val="center"/>
          </w:tcPr>
          <w:p w14:paraId="38AAAFBA"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3111AAAA" w14:textId="77777777" w:rsidTr="00DB4121">
        <w:trPr>
          <w:trHeight w:val="680"/>
          <w:jc w:val="center"/>
        </w:trPr>
        <w:tc>
          <w:tcPr>
            <w:tcW w:w="658" w:type="dxa"/>
            <w:vAlign w:val="center"/>
          </w:tcPr>
          <w:p w14:paraId="164F2CEC"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24</w:t>
            </w:r>
          </w:p>
        </w:tc>
        <w:tc>
          <w:tcPr>
            <w:tcW w:w="5149" w:type="dxa"/>
            <w:vAlign w:val="center"/>
          </w:tcPr>
          <w:p w14:paraId="767B22F0" w14:textId="77777777" w:rsidR="00B34FB7" w:rsidRDefault="00B34FB7" w:rsidP="00DB4121">
            <w:pPr>
              <w:jc w:val="center"/>
              <w:rPr>
                <w:rFonts w:ascii="仿宋" w:eastAsia="仿宋" w:hAnsi="仿宋"/>
                <w:szCs w:val="21"/>
              </w:rPr>
            </w:pPr>
            <w:r>
              <w:rPr>
                <w:rFonts w:ascii="仿宋" w:eastAsia="仿宋" w:hAnsi="仿宋" w:hint="eastAsia"/>
                <w:color w:val="000000"/>
              </w:rPr>
              <w:t>智能评阅系统辅助下的大学英语写作混合式教学模式构建与实践研究</w:t>
            </w:r>
          </w:p>
        </w:tc>
        <w:tc>
          <w:tcPr>
            <w:tcW w:w="851" w:type="dxa"/>
            <w:vAlign w:val="center"/>
          </w:tcPr>
          <w:p w14:paraId="6CF83CC8"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汪薇</w:t>
            </w:r>
          </w:p>
        </w:tc>
        <w:tc>
          <w:tcPr>
            <w:tcW w:w="1559" w:type="dxa"/>
            <w:vAlign w:val="center"/>
          </w:tcPr>
          <w:p w14:paraId="0A40BE91"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外国语学院</w:t>
            </w:r>
          </w:p>
        </w:tc>
        <w:tc>
          <w:tcPr>
            <w:tcW w:w="850" w:type="dxa"/>
            <w:vAlign w:val="center"/>
          </w:tcPr>
          <w:p w14:paraId="70DB8888"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r w:rsidR="00B34FB7" w14:paraId="78BCFE80" w14:textId="77777777" w:rsidTr="00DB4121">
        <w:trPr>
          <w:trHeight w:val="680"/>
          <w:jc w:val="center"/>
        </w:trPr>
        <w:tc>
          <w:tcPr>
            <w:tcW w:w="658" w:type="dxa"/>
            <w:vAlign w:val="center"/>
          </w:tcPr>
          <w:p w14:paraId="0DCD0CE9"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25</w:t>
            </w:r>
          </w:p>
        </w:tc>
        <w:tc>
          <w:tcPr>
            <w:tcW w:w="5149" w:type="dxa"/>
            <w:vAlign w:val="center"/>
          </w:tcPr>
          <w:p w14:paraId="0E74EF42" w14:textId="77777777" w:rsidR="00B34FB7" w:rsidRDefault="00B34FB7" w:rsidP="00DB4121">
            <w:pPr>
              <w:jc w:val="center"/>
              <w:rPr>
                <w:rFonts w:ascii="仿宋" w:eastAsia="仿宋" w:hAnsi="仿宋"/>
                <w:szCs w:val="21"/>
              </w:rPr>
            </w:pPr>
            <w:r>
              <w:rPr>
                <w:rFonts w:ascii="仿宋" w:eastAsia="仿宋" w:hAnsi="仿宋" w:hint="eastAsia"/>
                <w:color w:val="000000"/>
              </w:rPr>
              <w:t>五育并举视域下学生增值性评价实践探析</w:t>
            </w:r>
          </w:p>
        </w:tc>
        <w:tc>
          <w:tcPr>
            <w:tcW w:w="851" w:type="dxa"/>
            <w:vAlign w:val="center"/>
          </w:tcPr>
          <w:p w14:paraId="370B7BB0"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高雅</w:t>
            </w:r>
          </w:p>
        </w:tc>
        <w:tc>
          <w:tcPr>
            <w:tcW w:w="1559" w:type="dxa"/>
            <w:vAlign w:val="center"/>
          </w:tcPr>
          <w:p w14:paraId="4E94D811"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rPr>
              <w:t>学生处</w:t>
            </w:r>
          </w:p>
        </w:tc>
        <w:tc>
          <w:tcPr>
            <w:tcW w:w="850" w:type="dxa"/>
            <w:vAlign w:val="center"/>
          </w:tcPr>
          <w:p w14:paraId="3F31E8CE" w14:textId="77777777" w:rsidR="00B34FB7" w:rsidRDefault="00B34FB7" w:rsidP="00DB4121">
            <w:pPr>
              <w:spacing w:line="360" w:lineRule="auto"/>
              <w:jc w:val="center"/>
              <w:rPr>
                <w:rFonts w:ascii="仿宋" w:eastAsia="仿宋" w:hAnsi="仿宋"/>
                <w:szCs w:val="21"/>
              </w:rPr>
            </w:pPr>
            <w:r>
              <w:rPr>
                <w:rFonts w:ascii="仿宋" w:eastAsia="仿宋" w:hAnsi="仿宋" w:hint="eastAsia"/>
                <w:color w:val="000000"/>
                <w:sz w:val="22"/>
              </w:rPr>
              <w:t>2</w:t>
            </w:r>
          </w:p>
        </w:tc>
      </w:tr>
    </w:tbl>
    <w:p w14:paraId="6A7224E0" w14:textId="77777777" w:rsidR="00C1413D" w:rsidRPr="002D5021" w:rsidRDefault="00C1413D" w:rsidP="0074540A">
      <w:pPr>
        <w:widowControl/>
        <w:jc w:val="left"/>
        <w:rPr>
          <w:rFonts w:ascii="仿宋" w:eastAsia="仿宋" w:hAnsi="仿宋"/>
          <w:sz w:val="32"/>
          <w:szCs w:val="32"/>
        </w:rPr>
      </w:pPr>
    </w:p>
    <w:sectPr w:rsidR="00C1413D" w:rsidRPr="002D5021" w:rsidSect="00090E4F">
      <w:headerReference w:type="default" r:id="rId8"/>
      <w:pgSz w:w="11906" w:h="16838"/>
      <w:pgMar w:top="2098" w:right="1474" w:bottom="1985" w:left="1588"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3474D" w14:textId="77777777" w:rsidR="00090E4F" w:rsidRDefault="00090E4F">
      <w:r>
        <w:separator/>
      </w:r>
    </w:p>
  </w:endnote>
  <w:endnote w:type="continuationSeparator" w:id="0">
    <w:p w14:paraId="3240FABD" w14:textId="77777777" w:rsidR="00090E4F" w:rsidRDefault="0009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4A21E" w14:textId="77777777" w:rsidR="00090E4F" w:rsidRDefault="00090E4F">
      <w:r>
        <w:separator/>
      </w:r>
    </w:p>
  </w:footnote>
  <w:footnote w:type="continuationSeparator" w:id="0">
    <w:p w14:paraId="3EED3352" w14:textId="77777777" w:rsidR="00090E4F" w:rsidRDefault="0009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665C" w14:textId="77777777" w:rsidR="00B13D0D" w:rsidRDefault="00B13D0D">
    <w:pPr>
      <w:pStyle w:val="afa"/>
      <w:spacing w:line="14" w:lineRule="auto"/>
      <w:rPr>
        <w:sz w:val="20"/>
      </w:rPr>
    </w:pPr>
    <w:r>
      <w:rPr>
        <w:noProof/>
      </w:rPr>
      <mc:AlternateContent>
        <mc:Choice Requires="wps">
          <w:drawing>
            <wp:anchor distT="0" distB="0" distL="114300" distR="114300" simplePos="0" relativeHeight="251654144" behindDoc="1" locked="0" layoutInCell="1" allowOverlap="1" wp14:anchorId="64DC16AE" wp14:editId="6A5F0067">
              <wp:simplePos x="0" y="0"/>
              <wp:positionH relativeFrom="page">
                <wp:posOffset>2142490</wp:posOffset>
              </wp:positionH>
              <wp:positionV relativeFrom="page">
                <wp:posOffset>825500</wp:posOffset>
              </wp:positionV>
              <wp:extent cx="3455035" cy="254000"/>
              <wp:effectExtent l="0" t="0" r="3175" b="0"/>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wps:spPr>
                    <wps:txbx>
                      <w:txbxContent>
                        <w:p w14:paraId="4FFC8CEE" w14:textId="77777777" w:rsidR="00B13D0D" w:rsidRDefault="00B13D0D">
                          <w:pPr>
                            <w:pStyle w:val="afa"/>
                            <w:spacing w:line="400" w:lineRule="exact"/>
                            <w:ind w:left="20"/>
                          </w:pPr>
                        </w:p>
                      </w:txbxContent>
                    </wps:txbx>
                    <wps:bodyPr rot="0" vert="horz" wrap="square" lIns="0" tIns="0" rIns="0" bIns="0" anchor="t" anchorCtr="0" upright="1">
                      <a:noAutofit/>
                    </wps:bodyPr>
                  </wps:wsp>
                </a:graphicData>
              </a:graphic>
            </wp:anchor>
          </w:drawing>
        </mc:Choice>
        <mc:Fallback>
          <w:pict>
            <v:shapetype w14:anchorId="64DC16AE" id="_x0000_t202" coordsize="21600,21600" o:spt="202" path="m,l,21600r21600,l21600,xe">
              <v:stroke joinstyle="miter"/>
              <v:path gradientshapeok="t" o:connecttype="rect"/>
            </v:shapetype>
            <v:shape id="文本框 50" o:spid="_x0000_s1026" type="#_x0000_t202" style="position:absolute;left:0;text-align:left;margin-left:168.7pt;margin-top:65pt;width:272.05pt;height:20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" filled="f" stroked="f">
              <v:textbox inset="0,0,0,0">
                <w:txbxContent>
                  <w:p w14:paraId="4FFC8CEE" w14:textId="77777777" w:rsidR="00B13D0D" w:rsidRDefault="00B13D0D">
                    <w:pPr>
                      <w:pStyle w:val="afa"/>
                      <w:spacing w:line="400"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EC26A4"/>
    <w:multiLevelType w:val="singleLevel"/>
    <w:tmpl w:val="85EC26A4"/>
    <w:lvl w:ilvl="0">
      <w:start w:val="1"/>
      <w:numFmt w:val="chineseCounting"/>
      <w:suff w:val="nothing"/>
      <w:lvlText w:val="%1、"/>
      <w:lvlJc w:val="left"/>
      <w:rPr>
        <w:rFonts w:hint="eastAsia"/>
      </w:rPr>
    </w:lvl>
  </w:abstractNum>
  <w:abstractNum w:abstractNumId="1"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897111"/>
    <w:multiLevelType w:val="hybridMultilevel"/>
    <w:tmpl w:val="B2A01B50"/>
    <w:lvl w:ilvl="0" w:tplc="CE5A0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98625E"/>
    <w:multiLevelType w:val="hybridMultilevel"/>
    <w:tmpl w:val="BB1CADE0"/>
    <w:lvl w:ilvl="0" w:tplc="C80E57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B569AB"/>
    <w:multiLevelType w:val="multilevel"/>
    <w:tmpl w:val="37B569AB"/>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Times New Roman" w:eastAsia="Microsoft JhengHei" w:hAnsi="Times New Roman" w:cs="Times New Roman" w:hint="default"/>
        <w:b w:val="0"/>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6" w15:restartNumberingAfterBreak="0">
    <w:nsid w:val="3BEC7D3F"/>
    <w:multiLevelType w:val="hybridMultilevel"/>
    <w:tmpl w:val="DACE9FE4"/>
    <w:lvl w:ilvl="0" w:tplc="3B687E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E81567D"/>
    <w:multiLevelType w:val="singleLevel"/>
    <w:tmpl w:val="4E81567D"/>
    <w:lvl w:ilvl="0">
      <w:start w:val="1"/>
      <w:numFmt w:val="decimal"/>
      <w:suff w:val="nothing"/>
      <w:lvlText w:val="%1、"/>
      <w:lvlJc w:val="left"/>
    </w:lvl>
  </w:abstractNum>
  <w:abstractNum w:abstractNumId="10" w15:restartNumberingAfterBreak="0">
    <w:nsid w:val="562170C4"/>
    <w:multiLevelType w:val="hybridMultilevel"/>
    <w:tmpl w:val="64B85400"/>
    <w:lvl w:ilvl="0" w:tplc="9E1E73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5950C9E8"/>
    <w:multiLevelType w:val="singleLevel"/>
    <w:tmpl w:val="5950C9E8"/>
    <w:lvl w:ilvl="0">
      <w:start w:val="1"/>
      <w:numFmt w:val="decimal"/>
      <w:suff w:val="nothing"/>
      <w:lvlText w:val="%1."/>
      <w:lvlJc w:val="left"/>
    </w:lvl>
  </w:abstractNum>
  <w:abstractNum w:abstractNumId="12" w15:restartNumberingAfterBreak="0">
    <w:nsid w:val="5BDA0B94"/>
    <w:multiLevelType w:val="hybridMultilevel"/>
    <w:tmpl w:val="5B065DB8"/>
    <w:lvl w:ilvl="0" w:tplc="8BD286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73749144">
    <w:abstractNumId w:val="11"/>
  </w:num>
  <w:num w:numId="2" w16cid:durableId="389840420">
    <w:abstractNumId w:val="1"/>
  </w:num>
  <w:num w:numId="3" w16cid:durableId="1929851635">
    <w:abstractNumId w:val="2"/>
  </w:num>
  <w:num w:numId="4" w16cid:durableId="1271857279">
    <w:abstractNumId w:val="7"/>
  </w:num>
  <w:num w:numId="5" w16cid:durableId="72433340">
    <w:abstractNumId w:val="8"/>
  </w:num>
  <w:num w:numId="6" w16cid:durableId="1285649662">
    <w:abstractNumId w:val="3"/>
  </w:num>
  <w:num w:numId="7" w16cid:durableId="1053579686">
    <w:abstractNumId w:val="9"/>
  </w:num>
  <w:num w:numId="8" w16cid:durableId="1241602959">
    <w:abstractNumId w:val="10"/>
  </w:num>
  <w:num w:numId="9" w16cid:durableId="1603878961">
    <w:abstractNumId w:val="4"/>
  </w:num>
  <w:num w:numId="10" w16cid:durableId="1003124078">
    <w:abstractNumId w:val="12"/>
  </w:num>
  <w:num w:numId="11" w16cid:durableId="638919496">
    <w:abstractNumId w:val="6"/>
  </w:num>
  <w:num w:numId="12" w16cid:durableId="1658722307">
    <w:abstractNumId w:val="0"/>
  </w:num>
  <w:num w:numId="13" w16cid:durableId="1161505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6BBF"/>
    <w:rsid w:val="00010ACA"/>
    <w:rsid w:val="000115CF"/>
    <w:rsid w:val="0001396E"/>
    <w:rsid w:val="000202D5"/>
    <w:rsid w:val="00031D1F"/>
    <w:rsid w:val="0003420F"/>
    <w:rsid w:val="00035778"/>
    <w:rsid w:val="00040363"/>
    <w:rsid w:val="0004372A"/>
    <w:rsid w:val="00044441"/>
    <w:rsid w:val="00047457"/>
    <w:rsid w:val="00047DA3"/>
    <w:rsid w:val="00047F14"/>
    <w:rsid w:val="000503F9"/>
    <w:rsid w:val="00050828"/>
    <w:rsid w:val="0005267D"/>
    <w:rsid w:val="000528FD"/>
    <w:rsid w:val="00052BB0"/>
    <w:rsid w:val="00056B0E"/>
    <w:rsid w:val="00056BDC"/>
    <w:rsid w:val="00057A1B"/>
    <w:rsid w:val="00060CA5"/>
    <w:rsid w:val="0006117C"/>
    <w:rsid w:val="00063A6B"/>
    <w:rsid w:val="00066E51"/>
    <w:rsid w:val="00070FD6"/>
    <w:rsid w:val="0007364A"/>
    <w:rsid w:val="00074D7F"/>
    <w:rsid w:val="00076421"/>
    <w:rsid w:val="000779C0"/>
    <w:rsid w:val="00083B53"/>
    <w:rsid w:val="00084FA6"/>
    <w:rsid w:val="00087188"/>
    <w:rsid w:val="00090E4F"/>
    <w:rsid w:val="00095AF6"/>
    <w:rsid w:val="00096DE7"/>
    <w:rsid w:val="00097B67"/>
    <w:rsid w:val="000A0175"/>
    <w:rsid w:val="000A149D"/>
    <w:rsid w:val="000A3E5A"/>
    <w:rsid w:val="000A56E9"/>
    <w:rsid w:val="000A5A3E"/>
    <w:rsid w:val="000B20C1"/>
    <w:rsid w:val="000B607E"/>
    <w:rsid w:val="000C0160"/>
    <w:rsid w:val="000C2B03"/>
    <w:rsid w:val="000C3C3C"/>
    <w:rsid w:val="000C5655"/>
    <w:rsid w:val="000C577F"/>
    <w:rsid w:val="000C665F"/>
    <w:rsid w:val="000D6E64"/>
    <w:rsid w:val="000E43E0"/>
    <w:rsid w:val="000F095A"/>
    <w:rsid w:val="001039DE"/>
    <w:rsid w:val="00105F52"/>
    <w:rsid w:val="00110943"/>
    <w:rsid w:val="001110AE"/>
    <w:rsid w:val="00114C52"/>
    <w:rsid w:val="00114D99"/>
    <w:rsid w:val="00121141"/>
    <w:rsid w:val="00123540"/>
    <w:rsid w:val="001261B9"/>
    <w:rsid w:val="00126B31"/>
    <w:rsid w:val="0012743E"/>
    <w:rsid w:val="00127E65"/>
    <w:rsid w:val="001302CE"/>
    <w:rsid w:val="00135849"/>
    <w:rsid w:val="00136D72"/>
    <w:rsid w:val="00140011"/>
    <w:rsid w:val="00145BF1"/>
    <w:rsid w:val="00154C1D"/>
    <w:rsid w:val="00155D30"/>
    <w:rsid w:val="00157A7C"/>
    <w:rsid w:val="001615A1"/>
    <w:rsid w:val="00164E76"/>
    <w:rsid w:val="00164EDB"/>
    <w:rsid w:val="00170C0E"/>
    <w:rsid w:val="00172EB3"/>
    <w:rsid w:val="00174DE3"/>
    <w:rsid w:val="00176BB8"/>
    <w:rsid w:val="001776D9"/>
    <w:rsid w:val="00177EDB"/>
    <w:rsid w:val="001818BA"/>
    <w:rsid w:val="001860D2"/>
    <w:rsid w:val="001869EA"/>
    <w:rsid w:val="001935F2"/>
    <w:rsid w:val="00196A90"/>
    <w:rsid w:val="001A4972"/>
    <w:rsid w:val="001A6B09"/>
    <w:rsid w:val="001A72F6"/>
    <w:rsid w:val="001B1E12"/>
    <w:rsid w:val="001B4725"/>
    <w:rsid w:val="001B61B1"/>
    <w:rsid w:val="001C0D05"/>
    <w:rsid w:val="001C26C0"/>
    <w:rsid w:val="001C3F3E"/>
    <w:rsid w:val="001C5751"/>
    <w:rsid w:val="001D15A9"/>
    <w:rsid w:val="001D2FBE"/>
    <w:rsid w:val="001D396F"/>
    <w:rsid w:val="001D5151"/>
    <w:rsid w:val="001D5641"/>
    <w:rsid w:val="001E0568"/>
    <w:rsid w:val="001E0E2C"/>
    <w:rsid w:val="001E14FC"/>
    <w:rsid w:val="001E4B22"/>
    <w:rsid w:val="001E6708"/>
    <w:rsid w:val="001E68A5"/>
    <w:rsid w:val="001E6D7B"/>
    <w:rsid w:val="001F13C8"/>
    <w:rsid w:val="001F2EED"/>
    <w:rsid w:val="001F4B8C"/>
    <w:rsid w:val="001F61EB"/>
    <w:rsid w:val="001F796A"/>
    <w:rsid w:val="00200EDD"/>
    <w:rsid w:val="00201006"/>
    <w:rsid w:val="00202F55"/>
    <w:rsid w:val="00204175"/>
    <w:rsid w:val="00204AD4"/>
    <w:rsid w:val="00204B6D"/>
    <w:rsid w:val="00210864"/>
    <w:rsid w:val="002127DE"/>
    <w:rsid w:val="00212869"/>
    <w:rsid w:val="002128B1"/>
    <w:rsid w:val="002165A9"/>
    <w:rsid w:val="00223D13"/>
    <w:rsid w:val="00223FE8"/>
    <w:rsid w:val="00224C34"/>
    <w:rsid w:val="0022683A"/>
    <w:rsid w:val="00227C45"/>
    <w:rsid w:val="00236427"/>
    <w:rsid w:val="00243ADC"/>
    <w:rsid w:val="002465DC"/>
    <w:rsid w:val="00246FA6"/>
    <w:rsid w:val="00247D2D"/>
    <w:rsid w:val="00247DE7"/>
    <w:rsid w:val="00247EAA"/>
    <w:rsid w:val="0025377B"/>
    <w:rsid w:val="00255073"/>
    <w:rsid w:val="0025635F"/>
    <w:rsid w:val="00262A9B"/>
    <w:rsid w:val="00263B24"/>
    <w:rsid w:val="00263E36"/>
    <w:rsid w:val="00265141"/>
    <w:rsid w:val="00265E60"/>
    <w:rsid w:val="00276940"/>
    <w:rsid w:val="00276C14"/>
    <w:rsid w:val="002819F8"/>
    <w:rsid w:val="00281C62"/>
    <w:rsid w:val="00296CDB"/>
    <w:rsid w:val="002A1E74"/>
    <w:rsid w:val="002A2AC7"/>
    <w:rsid w:val="002A412E"/>
    <w:rsid w:val="002B05B8"/>
    <w:rsid w:val="002B2A1E"/>
    <w:rsid w:val="002B4B2E"/>
    <w:rsid w:val="002C10E8"/>
    <w:rsid w:val="002C30F1"/>
    <w:rsid w:val="002C7351"/>
    <w:rsid w:val="002D0B2C"/>
    <w:rsid w:val="002D5021"/>
    <w:rsid w:val="002E0A83"/>
    <w:rsid w:val="002E22DD"/>
    <w:rsid w:val="002E37D6"/>
    <w:rsid w:val="002E550C"/>
    <w:rsid w:val="002E60F9"/>
    <w:rsid w:val="002F09E7"/>
    <w:rsid w:val="002F3B8E"/>
    <w:rsid w:val="002F52B7"/>
    <w:rsid w:val="002F583F"/>
    <w:rsid w:val="002F5AE0"/>
    <w:rsid w:val="002F6CD9"/>
    <w:rsid w:val="0030255C"/>
    <w:rsid w:val="00303437"/>
    <w:rsid w:val="00303BE8"/>
    <w:rsid w:val="00306273"/>
    <w:rsid w:val="0030772B"/>
    <w:rsid w:val="00310925"/>
    <w:rsid w:val="003116BB"/>
    <w:rsid w:val="003144DC"/>
    <w:rsid w:val="00316F06"/>
    <w:rsid w:val="003173C9"/>
    <w:rsid w:val="003209C4"/>
    <w:rsid w:val="0032430F"/>
    <w:rsid w:val="003301CD"/>
    <w:rsid w:val="00330836"/>
    <w:rsid w:val="00335DF8"/>
    <w:rsid w:val="0033759D"/>
    <w:rsid w:val="00341441"/>
    <w:rsid w:val="003416DD"/>
    <w:rsid w:val="0034528F"/>
    <w:rsid w:val="003462AC"/>
    <w:rsid w:val="00354765"/>
    <w:rsid w:val="00357593"/>
    <w:rsid w:val="00357F31"/>
    <w:rsid w:val="00361E81"/>
    <w:rsid w:val="00361F56"/>
    <w:rsid w:val="00367A82"/>
    <w:rsid w:val="00370257"/>
    <w:rsid w:val="0037026A"/>
    <w:rsid w:val="00374222"/>
    <w:rsid w:val="00374724"/>
    <w:rsid w:val="0038212B"/>
    <w:rsid w:val="00387E05"/>
    <w:rsid w:val="00390587"/>
    <w:rsid w:val="00393D62"/>
    <w:rsid w:val="00397861"/>
    <w:rsid w:val="00397EC6"/>
    <w:rsid w:val="003A011C"/>
    <w:rsid w:val="003A1E97"/>
    <w:rsid w:val="003A44C4"/>
    <w:rsid w:val="003B0003"/>
    <w:rsid w:val="003B4309"/>
    <w:rsid w:val="003C2F6F"/>
    <w:rsid w:val="003C574B"/>
    <w:rsid w:val="003C6A2D"/>
    <w:rsid w:val="003D3680"/>
    <w:rsid w:val="003D4DB2"/>
    <w:rsid w:val="003E518B"/>
    <w:rsid w:val="003E7D03"/>
    <w:rsid w:val="004008B1"/>
    <w:rsid w:val="00401A99"/>
    <w:rsid w:val="00403AD3"/>
    <w:rsid w:val="00404C5C"/>
    <w:rsid w:val="00404EB8"/>
    <w:rsid w:val="00406A6E"/>
    <w:rsid w:val="00406F5B"/>
    <w:rsid w:val="004145B4"/>
    <w:rsid w:val="004147BA"/>
    <w:rsid w:val="00417329"/>
    <w:rsid w:val="00417AA9"/>
    <w:rsid w:val="004240C4"/>
    <w:rsid w:val="0042411A"/>
    <w:rsid w:val="00424195"/>
    <w:rsid w:val="00424AE6"/>
    <w:rsid w:val="00427A13"/>
    <w:rsid w:val="004354A2"/>
    <w:rsid w:val="00436087"/>
    <w:rsid w:val="0043649D"/>
    <w:rsid w:val="0043725A"/>
    <w:rsid w:val="004402D5"/>
    <w:rsid w:val="00440F8E"/>
    <w:rsid w:val="00441130"/>
    <w:rsid w:val="004424F2"/>
    <w:rsid w:val="0044263B"/>
    <w:rsid w:val="0044733E"/>
    <w:rsid w:val="00452A30"/>
    <w:rsid w:val="00461501"/>
    <w:rsid w:val="00475261"/>
    <w:rsid w:val="00480515"/>
    <w:rsid w:val="00480A88"/>
    <w:rsid w:val="00484F4A"/>
    <w:rsid w:val="00487B45"/>
    <w:rsid w:val="0049026F"/>
    <w:rsid w:val="0049297B"/>
    <w:rsid w:val="004940E0"/>
    <w:rsid w:val="00495A7C"/>
    <w:rsid w:val="00497ED0"/>
    <w:rsid w:val="004A10F4"/>
    <w:rsid w:val="004A77B3"/>
    <w:rsid w:val="004A7B4E"/>
    <w:rsid w:val="004B0B75"/>
    <w:rsid w:val="004B32BF"/>
    <w:rsid w:val="004B6773"/>
    <w:rsid w:val="004C1162"/>
    <w:rsid w:val="004C6EC0"/>
    <w:rsid w:val="004D2018"/>
    <w:rsid w:val="004D33FD"/>
    <w:rsid w:val="004E184C"/>
    <w:rsid w:val="004E2718"/>
    <w:rsid w:val="004E2D39"/>
    <w:rsid w:val="004E3FF9"/>
    <w:rsid w:val="004E6672"/>
    <w:rsid w:val="004F0ADD"/>
    <w:rsid w:val="004F1305"/>
    <w:rsid w:val="004F7B29"/>
    <w:rsid w:val="005040FB"/>
    <w:rsid w:val="0051000B"/>
    <w:rsid w:val="00515131"/>
    <w:rsid w:val="00516B53"/>
    <w:rsid w:val="00521828"/>
    <w:rsid w:val="00524C2E"/>
    <w:rsid w:val="0052756F"/>
    <w:rsid w:val="005311B1"/>
    <w:rsid w:val="00531701"/>
    <w:rsid w:val="00532687"/>
    <w:rsid w:val="005327C5"/>
    <w:rsid w:val="005327F8"/>
    <w:rsid w:val="00533510"/>
    <w:rsid w:val="0053366A"/>
    <w:rsid w:val="00536703"/>
    <w:rsid w:val="00536ADC"/>
    <w:rsid w:val="00543D0F"/>
    <w:rsid w:val="00544512"/>
    <w:rsid w:val="0055334E"/>
    <w:rsid w:val="00554D52"/>
    <w:rsid w:val="0056319E"/>
    <w:rsid w:val="005655E1"/>
    <w:rsid w:val="0056770C"/>
    <w:rsid w:val="005706D7"/>
    <w:rsid w:val="005726B9"/>
    <w:rsid w:val="005730F9"/>
    <w:rsid w:val="0057351F"/>
    <w:rsid w:val="00586884"/>
    <w:rsid w:val="0059172D"/>
    <w:rsid w:val="00592A20"/>
    <w:rsid w:val="005933EC"/>
    <w:rsid w:val="005939F3"/>
    <w:rsid w:val="005A19CE"/>
    <w:rsid w:val="005A3505"/>
    <w:rsid w:val="005A706A"/>
    <w:rsid w:val="005B0EBD"/>
    <w:rsid w:val="005B3267"/>
    <w:rsid w:val="005B47E4"/>
    <w:rsid w:val="005B564C"/>
    <w:rsid w:val="005B5FE2"/>
    <w:rsid w:val="005C335E"/>
    <w:rsid w:val="005C4E61"/>
    <w:rsid w:val="005C73DA"/>
    <w:rsid w:val="005D00F4"/>
    <w:rsid w:val="005D555B"/>
    <w:rsid w:val="005E03F5"/>
    <w:rsid w:val="005E65D8"/>
    <w:rsid w:val="005E719D"/>
    <w:rsid w:val="005F0EF9"/>
    <w:rsid w:val="005F1BD1"/>
    <w:rsid w:val="005F2F78"/>
    <w:rsid w:val="005F375D"/>
    <w:rsid w:val="005F55EF"/>
    <w:rsid w:val="006027FE"/>
    <w:rsid w:val="00612BB3"/>
    <w:rsid w:val="006142F2"/>
    <w:rsid w:val="006152A4"/>
    <w:rsid w:val="00617AE0"/>
    <w:rsid w:val="00620D7D"/>
    <w:rsid w:val="00621AE8"/>
    <w:rsid w:val="00631672"/>
    <w:rsid w:val="00632F6A"/>
    <w:rsid w:val="00633DD7"/>
    <w:rsid w:val="006353D4"/>
    <w:rsid w:val="006374AB"/>
    <w:rsid w:val="00637846"/>
    <w:rsid w:val="0064477E"/>
    <w:rsid w:val="006504EB"/>
    <w:rsid w:val="006512E7"/>
    <w:rsid w:val="00654906"/>
    <w:rsid w:val="006555C1"/>
    <w:rsid w:val="00655FB8"/>
    <w:rsid w:val="00656F94"/>
    <w:rsid w:val="006602A3"/>
    <w:rsid w:val="0066034D"/>
    <w:rsid w:val="0066269F"/>
    <w:rsid w:val="00662DE6"/>
    <w:rsid w:val="00663DD2"/>
    <w:rsid w:val="0066690B"/>
    <w:rsid w:val="00675EE7"/>
    <w:rsid w:val="00676079"/>
    <w:rsid w:val="00677833"/>
    <w:rsid w:val="00681E89"/>
    <w:rsid w:val="00682DD9"/>
    <w:rsid w:val="00683D2A"/>
    <w:rsid w:val="00685661"/>
    <w:rsid w:val="00694333"/>
    <w:rsid w:val="00694D75"/>
    <w:rsid w:val="00697704"/>
    <w:rsid w:val="006A3682"/>
    <w:rsid w:val="006A3E3D"/>
    <w:rsid w:val="006A4342"/>
    <w:rsid w:val="006A7B57"/>
    <w:rsid w:val="006B1D37"/>
    <w:rsid w:val="006B2343"/>
    <w:rsid w:val="006B4346"/>
    <w:rsid w:val="006B61D9"/>
    <w:rsid w:val="006B6546"/>
    <w:rsid w:val="006B7054"/>
    <w:rsid w:val="006B75E7"/>
    <w:rsid w:val="006C1201"/>
    <w:rsid w:val="006C12EB"/>
    <w:rsid w:val="006C17CB"/>
    <w:rsid w:val="006C3445"/>
    <w:rsid w:val="006D1522"/>
    <w:rsid w:val="006D39AA"/>
    <w:rsid w:val="006D4556"/>
    <w:rsid w:val="006D6001"/>
    <w:rsid w:val="006E04D1"/>
    <w:rsid w:val="006E053F"/>
    <w:rsid w:val="006E07CC"/>
    <w:rsid w:val="006E12C9"/>
    <w:rsid w:val="006E3B41"/>
    <w:rsid w:val="006E3E64"/>
    <w:rsid w:val="006F388E"/>
    <w:rsid w:val="007001B0"/>
    <w:rsid w:val="00700BFE"/>
    <w:rsid w:val="007030D6"/>
    <w:rsid w:val="0070330E"/>
    <w:rsid w:val="0070428C"/>
    <w:rsid w:val="00713745"/>
    <w:rsid w:val="00722D7F"/>
    <w:rsid w:val="00723052"/>
    <w:rsid w:val="007263F3"/>
    <w:rsid w:val="00731806"/>
    <w:rsid w:val="00742153"/>
    <w:rsid w:val="0074540A"/>
    <w:rsid w:val="007466D6"/>
    <w:rsid w:val="0074703E"/>
    <w:rsid w:val="00747679"/>
    <w:rsid w:val="00752AD0"/>
    <w:rsid w:val="0075475E"/>
    <w:rsid w:val="00756331"/>
    <w:rsid w:val="00761962"/>
    <w:rsid w:val="0076276B"/>
    <w:rsid w:val="007713DF"/>
    <w:rsid w:val="007733D0"/>
    <w:rsid w:val="007740A2"/>
    <w:rsid w:val="00775CB8"/>
    <w:rsid w:val="00777A4E"/>
    <w:rsid w:val="0078123E"/>
    <w:rsid w:val="007851EB"/>
    <w:rsid w:val="007870AD"/>
    <w:rsid w:val="00793C3E"/>
    <w:rsid w:val="007943A2"/>
    <w:rsid w:val="00795A2F"/>
    <w:rsid w:val="0079741A"/>
    <w:rsid w:val="007A0E12"/>
    <w:rsid w:val="007A4779"/>
    <w:rsid w:val="007A625C"/>
    <w:rsid w:val="007B1BD1"/>
    <w:rsid w:val="007B2F1E"/>
    <w:rsid w:val="007B525F"/>
    <w:rsid w:val="007C2572"/>
    <w:rsid w:val="007C557A"/>
    <w:rsid w:val="007C7D2D"/>
    <w:rsid w:val="007D0CC3"/>
    <w:rsid w:val="007D5D0A"/>
    <w:rsid w:val="007D6E9F"/>
    <w:rsid w:val="007E0707"/>
    <w:rsid w:val="007E295B"/>
    <w:rsid w:val="007E3252"/>
    <w:rsid w:val="007E49CF"/>
    <w:rsid w:val="007E526C"/>
    <w:rsid w:val="007E580B"/>
    <w:rsid w:val="007E71A9"/>
    <w:rsid w:val="007F3FA0"/>
    <w:rsid w:val="007F76A3"/>
    <w:rsid w:val="00801658"/>
    <w:rsid w:val="00801754"/>
    <w:rsid w:val="00801C6C"/>
    <w:rsid w:val="00804E7E"/>
    <w:rsid w:val="0080564E"/>
    <w:rsid w:val="00805ED2"/>
    <w:rsid w:val="008067F3"/>
    <w:rsid w:val="0080743D"/>
    <w:rsid w:val="00812B14"/>
    <w:rsid w:val="00814040"/>
    <w:rsid w:val="00815643"/>
    <w:rsid w:val="00817591"/>
    <w:rsid w:val="00822E3A"/>
    <w:rsid w:val="00823B6C"/>
    <w:rsid w:val="00834CF8"/>
    <w:rsid w:val="008379DE"/>
    <w:rsid w:val="0084130A"/>
    <w:rsid w:val="008438F6"/>
    <w:rsid w:val="00854517"/>
    <w:rsid w:val="00855B94"/>
    <w:rsid w:val="00856BAE"/>
    <w:rsid w:val="00857A3B"/>
    <w:rsid w:val="0086141A"/>
    <w:rsid w:val="008621D3"/>
    <w:rsid w:val="008628CE"/>
    <w:rsid w:val="008652A3"/>
    <w:rsid w:val="00866FC3"/>
    <w:rsid w:val="0087144A"/>
    <w:rsid w:val="00872737"/>
    <w:rsid w:val="0087741E"/>
    <w:rsid w:val="00877B03"/>
    <w:rsid w:val="00884871"/>
    <w:rsid w:val="00885363"/>
    <w:rsid w:val="00885A4F"/>
    <w:rsid w:val="00894622"/>
    <w:rsid w:val="0089695A"/>
    <w:rsid w:val="008A07D7"/>
    <w:rsid w:val="008A7564"/>
    <w:rsid w:val="008B119F"/>
    <w:rsid w:val="008B76D1"/>
    <w:rsid w:val="008B7BDA"/>
    <w:rsid w:val="008B7E67"/>
    <w:rsid w:val="008C0AA2"/>
    <w:rsid w:val="008C3EAE"/>
    <w:rsid w:val="008D5AA8"/>
    <w:rsid w:val="008E3EDE"/>
    <w:rsid w:val="008E53F2"/>
    <w:rsid w:val="008E5E25"/>
    <w:rsid w:val="008F0879"/>
    <w:rsid w:val="008F1A9F"/>
    <w:rsid w:val="008F3447"/>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3F4A"/>
    <w:rsid w:val="009323E8"/>
    <w:rsid w:val="009364C8"/>
    <w:rsid w:val="00950890"/>
    <w:rsid w:val="009516B8"/>
    <w:rsid w:val="0095347D"/>
    <w:rsid w:val="00953A8A"/>
    <w:rsid w:val="00953F68"/>
    <w:rsid w:val="00956978"/>
    <w:rsid w:val="0096062F"/>
    <w:rsid w:val="009619CF"/>
    <w:rsid w:val="00967D08"/>
    <w:rsid w:val="00970FD2"/>
    <w:rsid w:val="00977A19"/>
    <w:rsid w:val="00980E3C"/>
    <w:rsid w:val="00981A84"/>
    <w:rsid w:val="009835CD"/>
    <w:rsid w:val="00984145"/>
    <w:rsid w:val="0098473E"/>
    <w:rsid w:val="009902F7"/>
    <w:rsid w:val="009929B7"/>
    <w:rsid w:val="0099530E"/>
    <w:rsid w:val="00997EC4"/>
    <w:rsid w:val="009A592F"/>
    <w:rsid w:val="009A5BDA"/>
    <w:rsid w:val="009B0CCF"/>
    <w:rsid w:val="009B34D2"/>
    <w:rsid w:val="009B5D32"/>
    <w:rsid w:val="009B7B67"/>
    <w:rsid w:val="009C1DD4"/>
    <w:rsid w:val="009C2346"/>
    <w:rsid w:val="009C30DA"/>
    <w:rsid w:val="009C75ED"/>
    <w:rsid w:val="009C7934"/>
    <w:rsid w:val="009D089D"/>
    <w:rsid w:val="009D0F71"/>
    <w:rsid w:val="009D254D"/>
    <w:rsid w:val="009D2CB3"/>
    <w:rsid w:val="009D3679"/>
    <w:rsid w:val="009E426E"/>
    <w:rsid w:val="009F0DB4"/>
    <w:rsid w:val="009F1F5D"/>
    <w:rsid w:val="009F248F"/>
    <w:rsid w:val="009F3369"/>
    <w:rsid w:val="009F4FE2"/>
    <w:rsid w:val="009F67C3"/>
    <w:rsid w:val="009F6C02"/>
    <w:rsid w:val="00A0257C"/>
    <w:rsid w:val="00A025EB"/>
    <w:rsid w:val="00A06A73"/>
    <w:rsid w:val="00A12A79"/>
    <w:rsid w:val="00A1545F"/>
    <w:rsid w:val="00A207DF"/>
    <w:rsid w:val="00A2226F"/>
    <w:rsid w:val="00A26FE7"/>
    <w:rsid w:val="00A30173"/>
    <w:rsid w:val="00A311B8"/>
    <w:rsid w:val="00A33B6F"/>
    <w:rsid w:val="00A348ED"/>
    <w:rsid w:val="00A42150"/>
    <w:rsid w:val="00A423BD"/>
    <w:rsid w:val="00A43330"/>
    <w:rsid w:val="00A44A24"/>
    <w:rsid w:val="00A525A9"/>
    <w:rsid w:val="00A60338"/>
    <w:rsid w:val="00A66A07"/>
    <w:rsid w:val="00A66DE4"/>
    <w:rsid w:val="00A72902"/>
    <w:rsid w:val="00A73B62"/>
    <w:rsid w:val="00A75E92"/>
    <w:rsid w:val="00A75F91"/>
    <w:rsid w:val="00A82198"/>
    <w:rsid w:val="00A84133"/>
    <w:rsid w:val="00A86038"/>
    <w:rsid w:val="00A91EB1"/>
    <w:rsid w:val="00A92BE4"/>
    <w:rsid w:val="00A94048"/>
    <w:rsid w:val="00AA1614"/>
    <w:rsid w:val="00AB53B0"/>
    <w:rsid w:val="00AC2731"/>
    <w:rsid w:val="00AC4A88"/>
    <w:rsid w:val="00AC7225"/>
    <w:rsid w:val="00AE6916"/>
    <w:rsid w:val="00AF127F"/>
    <w:rsid w:val="00AF1D7C"/>
    <w:rsid w:val="00AF30FB"/>
    <w:rsid w:val="00B0175B"/>
    <w:rsid w:val="00B05D4F"/>
    <w:rsid w:val="00B104AD"/>
    <w:rsid w:val="00B12B36"/>
    <w:rsid w:val="00B13D0D"/>
    <w:rsid w:val="00B15C2B"/>
    <w:rsid w:val="00B165B7"/>
    <w:rsid w:val="00B223C9"/>
    <w:rsid w:val="00B2432A"/>
    <w:rsid w:val="00B27818"/>
    <w:rsid w:val="00B30277"/>
    <w:rsid w:val="00B34FB7"/>
    <w:rsid w:val="00B35980"/>
    <w:rsid w:val="00B36036"/>
    <w:rsid w:val="00B40258"/>
    <w:rsid w:val="00B404A1"/>
    <w:rsid w:val="00B40DB9"/>
    <w:rsid w:val="00B44391"/>
    <w:rsid w:val="00B474EE"/>
    <w:rsid w:val="00B51649"/>
    <w:rsid w:val="00B52C23"/>
    <w:rsid w:val="00B544B4"/>
    <w:rsid w:val="00B57711"/>
    <w:rsid w:val="00B64319"/>
    <w:rsid w:val="00B647F1"/>
    <w:rsid w:val="00B72B25"/>
    <w:rsid w:val="00B74529"/>
    <w:rsid w:val="00B7477E"/>
    <w:rsid w:val="00B75ECD"/>
    <w:rsid w:val="00B75FD6"/>
    <w:rsid w:val="00B767FD"/>
    <w:rsid w:val="00B86586"/>
    <w:rsid w:val="00B96568"/>
    <w:rsid w:val="00BA0B44"/>
    <w:rsid w:val="00BA48A2"/>
    <w:rsid w:val="00BA5B7A"/>
    <w:rsid w:val="00BB46CC"/>
    <w:rsid w:val="00BB5BC9"/>
    <w:rsid w:val="00BC1BD3"/>
    <w:rsid w:val="00BC352B"/>
    <w:rsid w:val="00BD27C3"/>
    <w:rsid w:val="00BD297A"/>
    <w:rsid w:val="00BD3658"/>
    <w:rsid w:val="00BD4C96"/>
    <w:rsid w:val="00BD6E23"/>
    <w:rsid w:val="00BE2BD5"/>
    <w:rsid w:val="00BE304D"/>
    <w:rsid w:val="00BE42F5"/>
    <w:rsid w:val="00BE79EE"/>
    <w:rsid w:val="00BF11DA"/>
    <w:rsid w:val="00BF5B26"/>
    <w:rsid w:val="00BF72D9"/>
    <w:rsid w:val="00C11DCB"/>
    <w:rsid w:val="00C13CB9"/>
    <w:rsid w:val="00C1413D"/>
    <w:rsid w:val="00C15CCA"/>
    <w:rsid w:val="00C15DE0"/>
    <w:rsid w:val="00C1633E"/>
    <w:rsid w:val="00C209E0"/>
    <w:rsid w:val="00C26260"/>
    <w:rsid w:val="00C275C7"/>
    <w:rsid w:val="00C27E6E"/>
    <w:rsid w:val="00C321FD"/>
    <w:rsid w:val="00C33C6A"/>
    <w:rsid w:val="00C35802"/>
    <w:rsid w:val="00C367C4"/>
    <w:rsid w:val="00C43301"/>
    <w:rsid w:val="00C436EB"/>
    <w:rsid w:val="00C43785"/>
    <w:rsid w:val="00C44061"/>
    <w:rsid w:val="00C52D73"/>
    <w:rsid w:val="00C55DD4"/>
    <w:rsid w:val="00C61373"/>
    <w:rsid w:val="00C61F0B"/>
    <w:rsid w:val="00C62FE1"/>
    <w:rsid w:val="00C65FC5"/>
    <w:rsid w:val="00C66F01"/>
    <w:rsid w:val="00C71AFD"/>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C0F4E"/>
    <w:rsid w:val="00CC2765"/>
    <w:rsid w:val="00CC3F5B"/>
    <w:rsid w:val="00CD0561"/>
    <w:rsid w:val="00CD2541"/>
    <w:rsid w:val="00CD3391"/>
    <w:rsid w:val="00CD3656"/>
    <w:rsid w:val="00CD5224"/>
    <w:rsid w:val="00CD5907"/>
    <w:rsid w:val="00CE2538"/>
    <w:rsid w:val="00CE4064"/>
    <w:rsid w:val="00CE72B8"/>
    <w:rsid w:val="00CF0174"/>
    <w:rsid w:val="00CF3083"/>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776C"/>
    <w:rsid w:val="00D40BA2"/>
    <w:rsid w:val="00D4505F"/>
    <w:rsid w:val="00D472B4"/>
    <w:rsid w:val="00D47470"/>
    <w:rsid w:val="00D53B48"/>
    <w:rsid w:val="00D65360"/>
    <w:rsid w:val="00D72905"/>
    <w:rsid w:val="00D7490B"/>
    <w:rsid w:val="00D7673E"/>
    <w:rsid w:val="00D777E2"/>
    <w:rsid w:val="00D85204"/>
    <w:rsid w:val="00D91367"/>
    <w:rsid w:val="00D93001"/>
    <w:rsid w:val="00D939DE"/>
    <w:rsid w:val="00D94B32"/>
    <w:rsid w:val="00D96AAD"/>
    <w:rsid w:val="00DA17F6"/>
    <w:rsid w:val="00DA33B6"/>
    <w:rsid w:val="00DA3A1C"/>
    <w:rsid w:val="00DA3F8B"/>
    <w:rsid w:val="00DA5505"/>
    <w:rsid w:val="00DB0D2C"/>
    <w:rsid w:val="00DB530A"/>
    <w:rsid w:val="00DB593C"/>
    <w:rsid w:val="00DB6F9C"/>
    <w:rsid w:val="00DC21C7"/>
    <w:rsid w:val="00DC649F"/>
    <w:rsid w:val="00DC7C59"/>
    <w:rsid w:val="00DD3745"/>
    <w:rsid w:val="00DD74EA"/>
    <w:rsid w:val="00DE0161"/>
    <w:rsid w:val="00DE310B"/>
    <w:rsid w:val="00DE35E4"/>
    <w:rsid w:val="00DE3735"/>
    <w:rsid w:val="00DF057E"/>
    <w:rsid w:val="00DF27A0"/>
    <w:rsid w:val="00DF530F"/>
    <w:rsid w:val="00DF59CE"/>
    <w:rsid w:val="00DF738E"/>
    <w:rsid w:val="00E0147B"/>
    <w:rsid w:val="00E10AB4"/>
    <w:rsid w:val="00E142C6"/>
    <w:rsid w:val="00E178DC"/>
    <w:rsid w:val="00E22DEA"/>
    <w:rsid w:val="00E265E2"/>
    <w:rsid w:val="00E27479"/>
    <w:rsid w:val="00E27C41"/>
    <w:rsid w:val="00E31B6A"/>
    <w:rsid w:val="00E332D2"/>
    <w:rsid w:val="00E33E1D"/>
    <w:rsid w:val="00E3593B"/>
    <w:rsid w:val="00E36831"/>
    <w:rsid w:val="00E37688"/>
    <w:rsid w:val="00E41A24"/>
    <w:rsid w:val="00E433EE"/>
    <w:rsid w:val="00E43BE4"/>
    <w:rsid w:val="00E46835"/>
    <w:rsid w:val="00E46C8A"/>
    <w:rsid w:val="00E57C6C"/>
    <w:rsid w:val="00E60F83"/>
    <w:rsid w:val="00E66FE5"/>
    <w:rsid w:val="00E7037D"/>
    <w:rsid w:val="00E75403"/>
    <w:rsid w:val="00E82235"/>
    <w:rsid w:val="00E91A48"/>
    <w:rsid w:val="00E95B03"/>
    <w:rsid w:val="00E979A3"/>
    <w:rsid w:val="00EA15A8"/>
    <w:rsid w:val="00EA16F0"/>
    <w:rsid w:val="00EA22EA"/>
    <w:rsid w:val="00EA381E"/>
    <w:rsid w:val="00EA7D4F"/>
    <w:rsid w:val="00EA7FD6"/>
    <w:rsid w:val="00EB063F"/>
    <w:rsid w:val="00EB1CF1"/>
    <w:rsid w:val="00EB3D6B"/>
    <w:rsid w:val="00EB70DF"/>
    <w:rsid w:val="00EC14A5"/>
    <w:rsid w:val="00EC1FB2"/>
    <w:rsid w:val="00EC6FEE"/>
    <w:rsid w:val="00EC7202"/>
    <w:rsid w:val="00ED0013"/>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4EA7"/>
    <w:rsid w:val="00F15C5F"/>
    <w:rsid w:val="00F1663F"/>
    <w:rsid w:val="00F205C5"/>
    <w:rsid w:val="00F21765"/>
    <w:rsid w:val="00F22A1D"/>
    <w:rsid w:val="00F23A23"/>
    <w:rsid w:val="00F254D4"/>
    <w:rsid w:val="00F27022"/>
    <w:rsid w:val="00F27191"/>
    <w:rsid w:val="00F305CB"/>
    <w:rsid w:val="00F3060D"/>
    <w:rsid w:val="00F314C5"/>
    <w:rsid w:val="00F3248A"/>
    <w:rsid w:val="00F344D3"/>
    <w:rsid w:val="00F40720"/>
    <w:rsid w:val="00F425E5"/>
    <w:rsid w:val="00F43408"/>
    <w:rsid w:val="00F43A90"/>
    <w:rsid w:val="00F47D48"/>
    <w:rsid w:val="00F50377"/>
    <w:rsid w:val="00F52544"/>
    <w:rsid w:val="00F628E1"/>
    <w:rsid w:val="00F63FBE"/>
    <w:rsid w:val="00F64243"/>
    <w:rsid w:val="00F663F9"/>
    <w:rsid w:val="00F66B56"/>
    <w:rsid w:val="00F6731C"/>
    <w:rsid w:val="00F77BAF"/>
    <w:rsid w:val="00F8160D"/>
    <w:rsid w:val="00F8370B"/>
    <w:rsid w:val="00F84BFB"/>
    <w:rsid w:val="00F954A7"/>
    <w:rsid w:val="00F955F9"/>
    <w:rsid w:val="00F95963"/>
    <w:rsid w:val="00FA20A1"/>
    <w:rsid w:val="00FA2E4A"/>
    <w:rsid w:val="00FA38A0"/>
    <w:rsid w:val="00FA4933"/>
    <w:rsid w:val="00FA595D"/>
    <w:rsid w:val="00FA759E"/>
    <w:rsid w:val="00FB019C"/>
    <w:rsid w:val="00FB25C9"/>
    <w:rsid w:val="00FB4A34"/>
    <w:rsid w:val="00FB63FB"/>
    <w:rsid w:val="00FC15FD"/>
    <w:rsid w:val="00FC5697"/>
    <w:rsid w:val="00FC593E"/>
    <w:rsid w:val="00FD0E17"/>
    <w:rsid w:val="00FD16DB"/>
    <w:rsid w:val="00FD64D7"/>
    <w:rsid w:val="00FD7302"/>
    <w:rsid w:val="00FE0A2C"/>
    <w:rsid w:val="00FE12A9"/>
    <w:rsid w:val="00FE1F1D"/>
    <w:rsid w:val="00FE2627"/>
    <w:rsid w:val="00FE29EF"/>
    <w:rsid w:val="00FE4948"/>
    <w:rsid w:val="00FE5574"/>
    <w:rsid w:val="00FF07DB"/>
    <w:rsid w:val="00FF288C"/>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130AA0"/>
  <w15:docId w15:val="{6559306A-D98F-445A-A1A2-E5DA930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A44A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qFormat/>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uiPriority w:val="99"/>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uiPriority w:val="34"/>
    <w:qFormat/>
    <w:pPr>
      <w:ind w:firstLineChars="200" w:firstLine="420"/>
    </w:pPr>
  </w:style>
  <w:style w:type="paragraph" w:styleId="af1">
    <w:name w:val="List Paragraph"/>
    <w:basedOn w:val="a"/>
    <w:uiPriority w:val="1"/>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semiHidden/>
    <w:qFormat/>
    <w:rsid w:val="0006117C"/>
    <w:rPr>
      <w:b/>
      <w:bCs/>
      <w:kern w:val="2"/>
      <w:sz w:val="32"/>
      <w:szCs w:val="32"/>
    </w:rPr>
  </w:style>
  <w:style w:type="character" w:styleId="af5">
    <w:name w:val="Unresolved Mention"/>
    <w:basedOn w:val="a0"/>
    <w:uiPriority w:val="99"/>
    <w:semiHidden/>
    <w:unhideWhenUsed/>
    <w:rsid w:val="001D396F"/>
    <w:rPr>
      <w:color w:val="605E5C"/>
      <w:shd w:val="clear" w:color="auto" w:fill="E1DFDD"/>
    </w:rPr>
  </w:style>
  <w:style w:type="character" w:customStyle="1" w:styleId="20">
    <w:name w:val="标题 2 字符"/>
    <w:basedOn w:val="a0"/>
    <w:link w:val="2"/>
    <w:semiHidden/>
    <w:rsid w:val="00A44A24"/>
    <w:rPr>
      <w:rFonts w:asciiTheme="majorHAnsi" w:eastAsiaTheme="majorEastAsia" w:hAnsiTheme="majorHAnsi" w:cstheme="majorBidi"/>
      <w:b/>
      <w:bCs/>
      <w:kern w:val="2"/>
      <w:sz w:val="32"/>
      <w:szCs w:val="32"/>
    </w:rPr>
  </w:style>
  <w:style w:type="paragraph" w:customStyle="1" w:styleId="af6">
    <w:name w:val="附件"/>
    <w:basedOn w:val="a"/>
    <w:next w:val="a"/>
    <w:link w:val="af7"/>
    <w:qFormat/>
    <w:rsid w:val="00A44A24"/>
    <w:pPr>
      <w:spacing w:line="578" w:lineRule="exact"/>
    </w:pPr>
    <w:rPr>
      <w:rFonts w:ascii="黑体" w:eastAsia="黑体" w:hAnsi="黑体" w:cstheme="minorBidi"/>
      <w:sz w:val="32"/>
    </w:rPr>
  </w:style>
  <w:style w:type="character" w:customStyle="1" w:styleId="af7">
    <w:name w:val="附件 字符"/>
    <w:basedOn w:val="a0"/>
    <w:link w:val="af6"/>
    <w:rsid w:val="00A44A24"/>
    <w:rPr>
      <w:rFonts w:ascii="黑体" w:eastAsia="黑体" w:hAnsi="黑体" w:cstheme="minorBidi"/>
      <w:kern w:val="2"/>
      <w:sz w:val="32"/>
      <w:szCs w:val="22"/>
    </w:rPr>
  </w:style>
  <w:style w:type="paragraph" w:styleId="TOC1">
    <w:name w:val="toc 1"/>
    <w:basedOn w:val="a"/>
    <w:next w:val="a"/>
    <w:uiPriority w:val="39"/>
    <w:unhideWhenUsed/>
    <w:qFormat/>
    <w:locked/>
    <w:rsid w:val="00A44A24"/>
    <w:pPr>
      <w:tabs>
        <w:tab w:val="right" w:leader="middleDot" w:pos="8280"/>
      </w:tabs>
      <w:spacing w:line="360" w:lineRule="auto"/>
      <w:ind w:leftChars="200" w:left="200"/>
      <w:jc w:val="center"/>
    </w:pPr>
    <w:rPr>
      <w:rFonts w:cs="宋体"/>
      <w:sz w:val="24"/>
      <w:szCs w:val="24"/>
    </w:rPr>
  </w:style>
  <w:style w:type="paragraph" w:styleId="TOC2">
    <w:name w:val="toc 2"/>
    <w:basedOn w:val="a"/>
    <w:next w:val="a"/>
    <w:uiPriority w:val="39"/>
    <w:unhideWhenUsed/>
    <w:qFormat/>
    <w:locked/>
    <w:rsid w:val="00A44A24"/>
    <w:pPr>
      <w:tabs>
        <w:tab w:val="right" w:leader="middleDot" w:pos="8280"/>
      </w:tabs>
      <w:spacing w:line="360" w:lineRule="auto"/>
      <w:ind w:leftChars="320" w:left="320"/>
    </w:pPr>
    <w:rPr>
      <w:rFonts w:cs="宋体"/>
      <w:sz w:val="24"/>
      <w:szCs w:val="24"/>
    </w:rPr>
  </w:style>
  <w:style w:type="paragraph" w:customStyle="1" w:styleId="TOC10">
    <w:name w:val="TOC 标题1"/>
    <w:basedOn w:val="1"/>
    <w:next w:val="a"/>
    <w:uiPriority w:val="39"/>
    <w:unhideWhenUsed/>
    <w:qFormat/>
    <w:rsid w:val="00A44A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8">
    <w:name w:val="Title"/>
    <w:next w:val="a"/>
    <w:link w:val="af9"/>
    <w:uiPriority w:val="10"/>
    <w:qFormat/>
    <w:locked/>
    <w:rsid w:val="00A44A24"/>
    <w:pPr>
      <w:spacing w:line="578" w:lineRule="exact"/>
      <w:jc w:val="center"/>
      <w:outlineLvl w:val="0"/>
    </w:pPr>
    <w:rPr>
      <w:rFonts w:ascii="方正小标宋简体" w:eastAsia="方正小标宋简体" w:hAnsi="仿宋" w:cstheme="majorBidi"/>
      <w:bCs/>
      <w:kern w:val="2"/>
      <w:sz w:val="44"/>
      <w:szCs w:val="32"/>
    </w:rPr>
  </w:style>
  <w:style w:type="character" w:customStyle="1" w:styleId="af9">
    <w:name w:val="标题 字符"/>
    <w:basedOn w:val="a0"/>
    <w:link w:val="af8"/>
    <w:uiPriority w:val="10"/>
    <w:rsid w:val="00A44A24"/>
    <w:rPr>
      <w:rFonts w:ascii="方正小标宋简体" w:eastAsia="方正小标宋简体" w:hAnsi="仿宋" w:cstheme="majorBidi"/>
      <w:bCs/>
      <w:kern w:val="2"/>
      <w:sz w:val="44"/>
      <w:szCs w:val="32"/>
    </w:rPr>
  </w:style>
  <w:style w:type="paragraph" w:styleId="afa">
    <w:name w:val="Body Text"/>
    <w:basedOn w:val="a"/>
    <w:link w:val="afb"/>
    <w:unhideWhenUsed/>
    <w:rsid w:val="00361E81"/>
    <w:pPr>
      <w:spacing w:after="120"/>
    </w:pPr>
  </w:style>
  <w:style w:type="character" w:customStyle="1" w:styleId="afb">
    <w:name w:val="正文文本 字符"/>
    <w:basedOn w:val="a0"/>
    <w:link w:val="afa"/>
    <w:rsid w:val="00361E81"/>
    <w:rPr>
      <w:kern w:val="2"/>
      <w:sz w:val="21"/>
      <w:szCs w:val="22"/>
    </w:rPr>
  </w:style>
  <w:style w:type="paragraph" w:customStyle="1" w:styleId="TableParagraph">
    <w:name w:val="Table Paragraph"/>
    <w:basedOn w:val="a"/>
    <w:qFormat/>
    <w:rsid w:val="0034528F"/>
    <w:pPr>
      <w:autoSpaceDE w:val="0"/>
      <w:autoSpaceDN w:val="0"/>
      <w:jc w:val="left"/>
    </w:pPr>
    <w:rPr>
      <w:rFonts w:ascii="Calibri" w:hAnsi="Calibri"/>
      <w:kern w:val="0"/>
      <w:sz w:val="22"/>
      <w:lang w:val="zh-CN" w:bidi="zh-CN"/>
    </w:rPr>
  </w:style>
  <w:style w:type="table" w:customStyle="1" w:styleId="TableNormal">
    <w:name w:val="Table Normal"/>
    <w:uiPriority w:val="2"/>
    <w:qFormat/>
    <w:rsid w:val="00B13D0D"/>
    <w:rPr>
      <w:rFonts w:ascii="Calibri" w:hAnsi="Calibri"/>
    </w:rPr>
    <w:tblPr>
      <w:tblCellMar>
        <w:top w:w="0" w:type="dxa"/>
        <w:left w:w="0" w:type="dxa"/>
        <w:bottom w:w="0" w:type="dxa"/>
        <w:right w:w="0" w:type="dxa"/>
      </w:tblCellMar>
    </w:tblPr>
  </w:style>
  <w:style w:type="character" w:customStyle="1" w:styleId="item-name11">
    <w:name w:val="item-name11"/>
    <w:autoRedefine/>
    <w:qFormat/>
    <w:rsid w:val="006C12EB"/>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53-6F05-4D29-9827-65116FF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3389</TotalTime>
  <Pages>3</Pages>
  <Words>234</Words>
  <Characters>1337</Characters>
  <Application>Microsoft Office Word</Application>
  <DocSecurity>0</DocSecurity>
  <Lines>11</Lines>
  <Paragraphs>3</Paragraphs>
  <ScaleCrop>false</ScaleCrop>
  <Company>Shanghai Jian Qiao University</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钰 徐</cp:lastModifiedBy>
  <cp:revision>163</cp:revision>
  <cp:lastPrinted>2024-03-25T07:48:00Z</cp:lastPrinted>
  <dcterms:created xsi:type="dcterms:W3CDTF">2020-08-25T02:37:00Z</dcterms:created>
  <dcterms:modified xsi:type="dcterms:W3CDTF">2024-03-26T01:17:00Z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