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38531"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上海建桥学院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电动自行车安全使用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书</w:t>
      </w:r>
    </w:p>
    <w:p w14:paraId="2885B14B"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 w14:paraId="45B71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pacing w:val="9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致校内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电动自行车用户：</w:t>
      </w:r>
    </w:p>
    <w:p w14:paraId="30D2A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6" w:firstLineChars="200"/>
        <w:textAlignment w:val="auto"/>
        <w:rPr>
          <w:rFonts w:hint="eastAsia" w:ascii="宋体" w:hAnsi="宋体" w:eastAsia="宋体" w:cs="宋体"/>
          <w:spacing w:val="9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电动自行车为我们出行带来极大便利的同时，不当的停放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充电方式也带来了巨大的安全隐患。近年来，电动自行车火灾事故频发并呈逐年增长趋势，起火原因主要为电气故障，造成人员伤亡原因多与用户违规或不当使用有关。只有增强安全意识，才是最有效的“灭火器”。为了您和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校园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的安全，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请承诺遵守以下规定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：</w:t>
      </w:r>
    </w:p>
    <w:p w14:paraId="70FEC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6" w:firstLineChars="200"/>
        <w:textAlignment w:val="auto"/>
        <w:rPr>
          <w:rFonts w:hint="default" w:ascii="宋体" w:hAnsi="宋体" w:eastAsia="宋体" w:cs="宋体"/>
          <w:spacing w:val="9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9"/>
          <w:kern w:val="0"/>
          <w:sz w:val="24"/>
          <w:szCs w:val="24"/>
        </w:rPr>
        <w:t>一、停放和充电应在安全合规场所。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严禁在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建筑物首层门厅、共用走道、楼梯间、楼道等共用部位，以及疏散通道、安全出口、消防车通道及其两侧影响通行的区域、人员密集场所的室内区域停放、充电；电动车自行车及电池不得上楼入户。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需遵从学校安排，将电动自行车停放在指定地点。</w:t>
      </w:r>
    </w:p>
    <w:p w14:paraId="7FDB2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6" w:firstLineChars="200"/>
        <w:textAlignment w:val="auto"/>
        <w:rPr>
          <w:rFonts w:hint="eastAsia" w:ascii="宋体" w:hAnsi="宋体" w:eastAsia="宋体" w:cs="宋体"/>
          <w:spacing w:val="9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9"/>
          <w:kern w:val="0"/>
          <w:sz w:val="24"/>
          <w:szCs w:val="24"/>
        </w:rPr>
        <w:t>二、规范充电行为。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积极倡导使用充电桩（柜）充电，充电器必须使用相匹配的原装充电器。充电时间不宜过长，充满电后应及时拔离插座，以免电池过热、充鼓、变形引发火灾。不得违反用电安全要求私拉电线和插座为电动自行车充电。</w:t>
      </w:r>
    </w:p>
    <w:p w14:paraId="2B96B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6" w:firstLineChars="200"/>
        <w:textAlignment w:val="auto"/>
        <w:rPr>
          <w:rFonts w:hint="eastAsia" w:ascii="宋体" w:hAnsi="宋体" w:eastAsia="宋体" w:cs="宋体"/>
          <w:spacing w:val="9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9"/>
          <w:kern w:val="0"/>
          <w:sz w:val="24"/>
          <w:szCs w:val="24"/>
        </w:rPr>
        <w:t>三、通过正规渠道购买电动自行车及电池。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不购买“三无”产品，不擅自改装电动自行车和电池；如需更换电池，应尽量购买同一品牌的原装电池。</w:t>
      </w:r>
    </w:p>
    <w:p w14:paraId="5555B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6" w:firstLineChars="200"/>
        <w:textAlignment w:val="auto"/>
        <w:rPr>
          <w:rFonts w:hint="default" w:ascii="宋体" w:hAnsi="宋体" w:eastAsia="宋体" w:cs="宋体"/>
          <w:spacing w:val="9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9"/>
          <w:kern w:val="0"/>
          <w:sz w:val="24"/>
          <w:szCs w:val="24"/>
        </w:rPr>
        <w:t>四、因违规停放、充电造成</w:t>
      </w:r>
      <w:r>
        <w:rPr>
          <w:rFonts w:hint="eastAsia" w:ascii="宋体" w:hAnsi="宋体" w:eastAsia="宋体" w:cs="宋体"/>
          <w:bCs/>
          <w:spacing w:val="9"/>
          <w:kern w:val="0"/>
          <w:sz w:val="24"/>
          <w:szCs w:val="24"/>
          <w:lang w:val="en-US" w:eastAsia="zh-CN"/>
        </w:rPr>
        <w:t>火情</w:t>
      </w:r>
      <w:r>
        <w:rPr>
          <w:rFonts w:hint="eastAsia" w:ascii="宋体" w:hAnsi="宋体" w:eastAsia="宋体" w:cs="宋体"/>
          <w:bCs/>
          <w:spacing w:val="9"/>
          <w:kern w:val="0"/>
          <w:sz w:val="24"/>
          <w:szCs w:val="24"/>
        </w:rPr>
        <w:t>火灾的，</w:t>
      </w:r>
      <w:r>
        <w:rPr>
          <w:rFonts w:hint="eastAsia" w:ascii="宋体" w:hAnsi="宋体" w:eastAsia="宋体" w:cs="宋体"/>
          <w:bCs/>
          <w:spacing w:val="9"/>
          <w:kern w:val="0"/>
          <w:sz w:val="24"/>
          <w:szCs w:val="24"/>
          <w:lang w:val="en-US" w:eastAsia="zh-CN"/>
        </w:rPr>
        <w:t>学校将严肃处理；情节严重的，交由有关部门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依法处理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。</w:t>
      </w:r>
    </w:p>
    <w:p w14:paraId="2571D2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6" w:firstLineChars="200"/>
        <w:jc w:val="left"/>
        <w:textAlignment w:val="auto"/>
        <w:rPr>
          <w:rFonts w:hint="eastAsia" w:ascii="宋体" w:hAnsi="宋体" w:eastAsia="宋体" w:cs="宋体"/>
          <w:spacing w:val="9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珍爱生命，杜绝电动自行车违法停放充电行为。让我们一起努力，共同打造平安校园环境。</w:t>
      </w:r>
    </w:p>
    <w:p w14:paraId="759312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若因违反以上要求而导致火情事故的发生，本人愿意承担相应责任并按学校有关规定处理。</w:t>
      </w:r>
    </w:p>
    <w:p w14:paraId="78948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6" w:firstLineChars="200"/>
        <w:jc w:val="right"/>
        <w:textAlignment w:val="auto"/>
        <w:rPr>
          <w:rFonts w:hint="eastAsia" w:ascii="宋体" w:hAnsi="宋体" w:eastAsia="宋体" w:cs="宋体"/>
          <w:spacing w:val="9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上海建桥学院平安校园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建设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工作领导小组办公室</w:t>
      </w:r>
    </w:p>
    <w:p w14:paraId="224C01A5"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70B89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承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>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>人：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学院/部门</w:t>
      </w:r>
      <w:r>
        <w:rPr>
          <w:rFonts w:hint="eastAsia" w:ascii="宋体" w:hAnsi="宋体" w:eastAsia="宋体" w:cs="宋体"/>
          <w:sz w:val="24"/>
          <w:szCs w:val="32"/>
        </w:rPr>
        <w:t>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       </w:t>
      </w:r>
    </w:p>
    <w:p w14:paraId="2B99E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32"/>
        </w:rPr>
        <w:t>号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校内人员填写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32"/>
        </w:rPr>
        <w:t>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 xml:space="preserve">  身份证号：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        </w:t>
      </w:r>
    </w:p>
    <w:p w14:paraId="20A9B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联系方式：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</w:rPr>
        <w:t>日期：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日</w:t>
      </w:r>
    </w:p>
    <w:p w14:paraId="5C48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6C"/>
    <w:rsid w:val="00460919"/>
    <w:rsid w:val="005D7C58"/>
    <w:rsid w:val="00650B81"/>
    <w:rsid w:val="0069266C"/>
    <w:rsid w:val="007839DE"/>
    <w:rsid w:val="00830CF8"/>
    <w:rsid w:val="00C95E3D"/>
    <w:rsid w:val="11FF44B3"/>
    <w:rsid w:val="120B25D4"/>
    <w:rsid w:val="133531CB"/>
    <w:rsid w:val="35EE6C35"/>
    <w:rsid w:val="3BFB5BA3"/>
    <w:rsid w:val="4583301E"/>
    <w:rsid w:val="67191CD7"/>
    <w:rsid w:val="6AA51DCA"/>
    <w:rsid w:val="73FF00E7"/>
    <w:rsid w:val="74363093"/>
    <w:rsid w:val="7A5944E4"/>
    <w:rsid w:val="7CC5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629</Words>
  <Characters>629</Characters>
  <Lines>4</Lines>
  <Paragraphs>1</Paragraphs>
  <TotalTime>12</TotalTime>
  <ScaleCrop>false</ScaleCrop>
  <LinksUpToDate>false</LinksUpToDate>
  <CharactersWithSpaces>749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2024-11-22T00:39:00Z</dcterms:created>
  <dc:creator>user</dc:creator>
  <cp:lastModifiedBy>吴珍珍</cp:lastModifiedBy>
  <cp:lastPrinted>2024-12-02T07:47:08Z</cp:lastPrinted>
  <dcterms:modified xsi:type="dcterms:W3CDTF">2024-12-02T07:59:51Z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BC03E4DBE3144BFA8618657BEC6D06AB_12</vt:lpwstr>
  </property>
</Properties>
</file>