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F4F6" w14:textId="77777777" w:rsidR="00C61C06" w:rsidRDefault="00C61C06" w:rsidP="00C61C06">
      <w:pPr>
        <w:spacing w:line="500" w:lineRule="exact"/>
        <w:rPr>
          <w:rFonts w:eastAsia="仿宋_GB2312"/>
          <w:color w:val="000000"/>
          <w:sz w:val="30"/>
          <w:szCs w:val="30"/>
        </w:rPr>
      </w:pPr>
      <w:r>
        <w:rPr>
          <w:rFonts w:ascii="仿宋_GB2312" w:eastAsia="仿宋_GB2312" w:hAnsi="华文中宋" w:cs="Arial" w:hint="eastAsia"/>
          <w:color w:val="000000"/>
          <w:sz w:val="30"/>
          <w:szCs w:val="30"/>
        </w:rPr>
        <w:t>附件1</w:t>
      </w:r>
    </w:p>
    <w:p w14:paraId="4CD25776" w14:textId="77777777" w:rsidR="00C61C06" w:rsidRDefault="00C61C06" w:rsidP="00C61C06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2025年研究选题指南</w:t>
      </w:r>
    </w:p>
    <w:p w14:paraId="3C721865" w14:textId="77777777" w:rsidR="00C61C06" w:rsidRDefault="00C61C06" w:rsidP="00C61C06">
      <w:pPr>
        <w:spacing w:line="520" w:lineRule="exact"/>
        <w:jc w:val="center"/>
        <w:rPr>
          <w:rFonts w:eastAsia="仿宋_GB2312"/>
          <w:color w:val="000000"/>
          <w:sz w:val="30"/>
          <w:szCs w:val="30"/>
        </w:rPr>
      </w:pPr>
    </w:p>
    <w:p w14:paraId="001E9BF5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一、选题建议</w:t>
      </w:r>
    </w:p>
    <w:p w14:paraId="3151C180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beforeLines="50" w:before="156" w:afterLines="50" w:after="156" w:line="520" w:lineRule="exact"/>
        <w:ind w:left="900" w:hangingChars="300" w:hanging="900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ascii="楷体_GB2312" w:eastAsia="楷体_GB2312" w:hAnsi="仿宋_GB2312" w:cs="宋体" w:hint="eastAsia"/>
          <w:sz w:val="30"/>
          <w:szCs w:val="30"/>
        </w:rPr>
        <w:t>说明：指南为方向性条目，提供教学研究范围和方向，供申请人参考。申请人在指南基础上自行设计具体题目。</w:t>
      </w:r>
    </w:p>
    <w:p w14:paraId="28790785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QP01.</w:t>
      </w:r>
      <w:r>
        <w:rPr>
          <w:rFonts w:eastAsia="仿宋_GB2312"/>
          <w:b/>
          <w:bCs/>
          <w:sz w:val="30"/>
          <w:szCs w:val="30"/>
        </w:rPr>
        <w:t>教学改革与创新</w:t>
      </w:r>
    </w:p>
    <w:p w14:paraId="46224E23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新工科、新医科、新农科、新文科建设研究</w:t>
      </w:r>
    </w:p>
    <w:p w14:paraId="2D1C5FDF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人工智能在高校教学中的应用</w:t>
      </w:r>
    </w:p>
    <w:p w14:paraId="3496A89B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 w:hint="eastAsia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基于OBE理念的教学模式创新</w:t>
      </w:r>
    </w:p>
    <w:p w14:paraId="12CF1DCD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 w:hint="eastAsia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“AI+”课程建设研究</w:t>
      </w:r>
    </w:p>
    <w:p w14:paraId="2EB6ECA2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交叉课程体系建设与实践</w:t>
      </w:r>
    </w:p>
    <w:p w14:paraId="3AA0CE4E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**课程的实践教学优化与创新</w:t>
      </w:r>
    </w:p>
    <w:p w14:paraId="46175CCE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 w:hint="eastAsia"/>
          <w:color w:val="0D0D0D"/>
          <w:sz w:val="30"/>
          <w:szCs w:val="30"/>
        </w:rPr>
      </w:pPr>
      <w:r>
        <w:rPr>
          <w:rFonts w:ascii="仿宋_GB2312" w:eastAsia="仿宋_GB2312" w:hAnsi="仿宋_GB2312" w:cs="宋体" w:hint="eastAsia"/>
          <w:color w:val="0D0D0D"/>
          <w:sz w:val="30"/>
          <w:szCs w:val="30"/>
        </w:rPr>
        <w:t>科研反哺教学实践应用与探索</w:t>
      </w:r>
    </w:p>
    <w:p w14:paraId="095015D8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 w:hint="eastAsia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创新创业教育与实践</w:t>
      </w:r>
    </w:p>
    <w:p w14:paraId="6062AC20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44722B5B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QP02.</w:t>
      </w:r>
      <w:r>
        <w:rPr>
          <w:rFonts w:eastAsia="仿宋_GB2312"/>
          <w:b/>
          <w:bCs/>
          <w:sz w:val="30"/>
          <w:szCs w:val="30"/>
        </w:rPr>
        <w:t>课程</w:t>
      </w:r>
      <w:proofErr w:type="gramStart"/>
      <w:r>
        <w:rPr>
          <w:rFonts w:eastAsia="仿宋_GB2312"/>
          <w:b/>
          <w:bCs/>
          <w:sz w:val="30"/>
          <w:szCs w:val="30"/>
        </w:rPr>
        <w:t>思政教育</w:t>
      </w:r>
      <w:proofErr w:type="gramEnd"/>
      <w:r>
        <w:rPr>
          <w:rFonts w:eastAsia="仿宋_GB2312"/>
          <w:b/>
          <w:bCs/>
          <w:sz w:val="30"/>
          <w:szCs w:val="30"/>
        </w:rPr>
        <w:t>教学改革</w:t>
      </w:r>
    </w:p>
    <w:p w14:paraId="6AF612D4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proofErr w:type="gramStart"/>
      <w:r>
        <w:rPr>
          <w:rFonts w:ascii="仿宋_GB2312" w:eastAsia="仿宋_GB2312" w:hAnsi="仿宋_GB2312" w:cs="宋体" w:hint="eastAsia"/>
          <w:sz w:val="30"/>
          <w:szCs w:val="30"/>
        </w:rPr>
        <w:t>课程思政示范</w:t>
      </w:r>
      <w:proofErr w:type="gramEnd"/>
      <w:r>
        <w:rPr>
          <w:rFonts w:ascii="仿宋_GB2312" w:eastAsia="仿宋_GB2312" w:hAnsi="仿宋_GB2312" w:cs="宋体" w:hint="eastAsia"/>
          <w:sz w:val="30"/>
          <w:szCs w:val="30"/>
        </w:rPr>
        <w:t>课程建设研究</w:t>
      </w:r>
    </w:p>
    <w:p w14:paraId="7D3D47DF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课程</w:t>
      </w:r>
      <w:proofErr w:type="gramStart"/>
      <w:r>
        <w:rPr>
          <w:rFonts w:ascii="仿宋_GB2312" w:eastAsia="仿宋_GB2312" w:hAnsi="仿宋_GB2312" w:cs="宋体" w:hint="eastAsia"/>
          <w:sz w:val="30"/>
          <w:szCs w:val="30"/>
        </w:rPr>
        <w:t>思政教学</w:t>
      </w:r>
      <w:proofErr w:type="gramEnd"/>
      <w:r>
        <w:rPr>
          <w:rFonts w:ascii="仿宋_GB2312" w:eastAsia="仿宋_GB2312" w:hAnsi="仿宋_GB2312" w:cs="宋体" w:hint="eastAsia"/>
          <w:sz w:val="30"/>
          <w:szCs w:val="30"/>
        </w:rPr>
        <w:t>案例设计研究</w:t>
      </w:r>
    </w:p>
    <w:p w14:paraId="32FB35C4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课程</w:t>
      </w:r>
      <w:proofErr w:type="gramStart"/>
      <w:r>
        <w:rPr>
          <w:rFonts w:ascii="仿宋_GB2312" w:eastAsia="仿宋_GB2312" w:hAnsi="仿宋_GB2312" w:cs="宋体" w:hint="eastAsia"/>
          <w:sz w:val="30"/>
          <w:szCs w:val="30"/>
        </w:rPr>
        <w:t>思政教学</w:t>
      </w:r>
      <w:proofErr w:type="gramEnd"/>
      <w:r>
        <w:rPr>
          <w:rFonts w:ascii="仿宋_GB2312" w:eastAsia="仿宋_GB2312" w:hAnsi="仿宋_GB2312" w:cs="宋体" w:hint="eastAsia"/>
          <w:sz w:val="30"/>
          <w:szCs w:val="30"/>
        </w:rPr>
        <w:t>评价改革研究</w:t>
      </w:r>
    </w:p>
    <w:p w14:paraId="6A4A6E80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人工智能赋能</w:t>
      </w:r>
      <w:proofErr w:type="gramStart"/>
      <w:r>
        <w:rPr>
          <w:rFonts w:ascii="仿宋_GB2312" w:eastAsia="仿宋_GB2312" w:hAnsi="仿宋_GB2312" w:cs="宋体" w:hint="eastAsia"/>
          <w:sz w:val="30"/>
          <w:szCs w:val="30"/>
        </w:rPr>
        <w:t>课程思政建设</w:t>
      </w:r>
      <w:proofErr w:type="gramEnd"/>
      <w:r>
        <w:rPr>
          <w:rFonts w:ascii="仿宋_GB2312" w:eastAsia="仿宋_GB2312" w:hAnsi="仿宋_GB2312" w:cs="宋体" w:hint="eastAsia"/>
          <w:sz w:val="30"/>
          <w:szCs w:val="30"/>
        </w:rPr>
        <w:t>研究</w:t>
      </w:r>
    </w:p>
    <w:p w14:paraId="447E1D96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3541CB59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QP03.</w:t>
      </w:r>
      <w:r>
        <w:rPr>
          <w:rFonts w:eastAsia="仿宋_GB2312" w:hint="eastAsia"/>
          <w:b/>
          <w:bCs/>
          <w:sz w:val="30"/>
          <w:szCs w:val="30"/>
        </w:rPr>
        <w:t>产教融合探索</w:t>
      </w:r>
    </w:p>
    <w:p w14:paraId="3822F697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 w:hint="eastAsia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产教融合协同育人改革研究</w:t>
      </w:r>
    </w:p>
    <w:p w14:paraId="305ACFDB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 w:hint="eastAsia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产教融合教学模式改革与实践</w:t>
      </w:r>
    </w:p>
    <w:p w14:paraId="26E4C599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 w:hint="eastAsia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产教融合背景下课程建设研究</w:t>
      </w:r>
    </w:p>
    <w:p w14:paraId="317D4B89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 w:hint="eastAsia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lastRenderedPageBreak/>
        <w:t>产教融合教材建设</w:t>
      </w:r>
    </w:p>
    <w:p w14:paraId="2EC78F27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 w:hint="eastAsia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产教融合虚拟教研室建设</w:t>
      </w:r>
    </w:p>
    <w:p w14:paraId="38CB907A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747272D5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</w:t>
      </w:r>
      <w:r>
        <w:rPr>
          <w:rFonts w:eastAsia="仿宋_GB2312" w:hint="eastAsia"/>
          <w:b/>
          <w:bCs/>
          <w:sz w:val="30"/>
          <w:szCs w:val="30"/>
        </w:rPr>
        <w:t>4</w:t>
      </w:r>
      <w:r>
        <w:rPr>
          <w:rFonts w:eastAsia="仿宋_GB2312"/>
          <w:b/>
          <w:bCs/>
          <w:sz w:val="30"/>
          <w:szCs w:val="30"/>
        </w:rPr>
        <w:t>.</w:t>
      </w:r>
      <w:r>
        <w:rPr>
          <w:rFonts w:eastAsia="仿宋_GB2312"/>
          <w:b/>
          <w:bCs/>
          <w:sz w:val="30"/>
          <w:szCs w:val="30"/>
        </w:rPr>
        <w:t>学生发展与学习效果</w:t>
      </w:r>
    </w:p>
    <w:p w14:paraId="65AC3F67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学生学习动机与学习效果研究</w:t>
      </w:r>
    </w:p>
    <w:p w14:paraId="1C092D29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学生创新能力培养模式研究</w:t>
      </w:r>
    </w:p>
    <w:p w14:paraId="27163019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学生心理健康与学业支持体系构建</w:t>
      </w:r>
    </w:p>
    <w:p w14:paraId="193FFD63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教学质量评价体系构建</w:t>
      </w:r>
    </w:p>
    <w:p w14:paraId="46E86B53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5D6A1702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</w:t>
      </w:r>
      <w:r>
        <w:rPr>
          <w:rFonts w:eastAsia="仿宋_GB2312" w:hint="eastAsia"/>
          <w:b/>
          <w:bCs/>
          <w:sz w:val="30"/>
          <w:szCs w:val="30"/>
        </w:rPr>
        <w:t>5</w:t>
      </w:r>
      <w:r>
        <w:rPr>
          <w:rFonts w:eastAsia="仿宋_GB2312"/>
          <w:b/>
          <w:bCs/>
          <w:sz w:val="30"/>
          <w:szCs w:val="30"/>
        </w:rPr>
        <w:t>.</w:t>
      </w:r>
      <w:r>
        <w:rPr>
          <w:rFonts w:eastAsia="仿宋_GB2312" w:hint="eastAsia"/>
          <w:b/>
          <w:bCs/>
          <w:sz w:val="30"/>
          <w:szCs w:val="30"/>
        </w:rPr>
        <w:t>其他</w:t>
      </w:r>
    </w:p>
    <w:p w14:paraId="4A0188FC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各高校结合学校年度重点改革任务、内涵式发展需求自定研究方向，申请人据此自定研究内容。</w:t>
      </w:r>
    </w:p>
    <w:p w14:paraId="37F0FC8C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560"/>
        <w:textAlignment w:val="baseline"/>
        <w:rPr>
          <w:rFonts w:eastAsia="仿宋_GB2312" w:hint="eastAsia"/>
          <w:sz w:val="28"/>
          <w:szCs w:val="28"/>
        </w:rPr>
      </w:pPr>
    </w:p>
    <w:p w14:paraId="331547E6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二、申报建议</w:t>
      </w:r>
    </w:p>
    <w:p w14:paraId="52740F81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关注政策导向：紧跟国家教育政策和热点。</w:t>
      </w:r>
    </w:p>
    <w:p w14:paraId="4983B69B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结合学校特色：突出学校学科优势和办学定位。</w:t>
      </w:r>
    </w:p>
    <w:p w14:paraId="5D0143FB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注重实践应用：研究成果应具有可操作性和推广价值。</w:t>
      </w:r>
    </w:p>
    <w:p w14:paraId="1499CEB3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团队合作：鼓励申请人组建跨学科、跨领域的教学研究团队。</w:t>
      </w:r>
    </w:p>
    <w:p w14:paraId="6B9B6CAF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提前准备：提前查阅申报指南，做好选题和申报书撰写工作。</w:t>
      </w:r>
    </w:p>
    <w:p w14:paraId="44A5769A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28"/>
          <w:szCs w:val="28"/>
        </w:rPr>
      </w:pPr>
    </w:p>
    <w:p w14:paraId="1AC3C3B2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结项建议</w:t>
      </w:r>
      <w:proofErr w:type="gramEnd"/>
    </w:p>
    <w:p w14:paraId="63373DA8" w14:textId="77777777" w:rsidR="00C61C06" w:rsidRDefault="00C61C06" w:rsidP="00C61C06">
      <w:pPr>
        <w:pStyle w:val="ae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bCs/>
          <w:sz w:val="30"/>
          <w:szCs w:val="30"/>
        </w:rPr>
        <w:t>结题材料</w:t>
      </w:r>
    </w:p>
    <w:p w14:paraId="5945467F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结题报告：包括研究过程、成果、创新点、推广情况等。</w:t>
      </w:r>
    </w:p>
    <w:p w14:paraId="51AE68A0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成果附件：如论文、课程资源、教学案例、获奖证书等。</w:t>
      </w:r>
    </w:p>
    <w:p w14:paraId="2AF0B0F2" w14:textId="77777777" w:rsidR="00C61C06" w:rsidRDefault="00C61C06" w:rsidP="00C61C06">
      <w:pPr>
        <w:pStyle w:val="ae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bCs/>
          <w:sz w:val="30"/>
          <w:szCs w:val="30"/>
        </w:rPr>
        <w:t>成果形式</w:t>
      </w:r>
    </w:p>
    <w:p w14:paraId="6EC10030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研究报告</w:t>
      </w:r>
      <w:r>
        <w:rPr>
          <w:rFonts w:ascii="仿宋_GB2312" w:eastAsia="仿宋_GB2312" w:hAnsi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宋体" w:hint="eastAsia"/>
          <w:sz w:val="30"/>
          <w:szCs w:val="30"/>
        </w:rPr>
        <w:t>论文</w:t>
      </w:r>
    </w:p>
    <w:p w14:paraId="7D312E31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lastRenderedPageBreak/>
        <w:t>教学资源（如课程视频、课件、案例库等）</w:t>
      </w:r>
    </w:p>
    <w:p w14:paraId="62C5F846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教学实践成果（如学生反馈、教学效果评估等）</w:t>
      </w:r>
    </w:p>
    <w:p w14:paraId="5FD2739D" w14:textId="77777777" w:rsidR="00C61C06" w:rsidRDefault="00C61C06" w:rsidP="00C61C06">
      <w:pPr>
        <w:pStyle w:val="ae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bCs/>
          <w:sz w:val="30"/>
          <w:szCs w:val="30"/>
        </w:rPr>
        <w:t>成果推广</w:t>
      </w:r>
    </w:p>
    <w:p w14:paraId="27AA343D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项目成果在一定范围内推广应用</w:t>
      </w:r>
    </w:p>
    <w:p w14:paraId="47A2D8B5" w14:textId="77777777" w:rsidR="00C61C06" w:rsidRDefault="00C61C06" w:rsidP="00C61C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鼓励通过会议、培训、论坛等方式交流成果</w:t>
      </w:r>
    </w:p>
    <w:p w14:paraId="6E38B0C4" w14:textId="07BF727E" w:rsidR="00757D53" w:rsidRDefault="00757D53" w:rsidP="00C61C06">
      <w:pPr>
        <w:rPr>
          <w:rFonts w:hint="eastAsia"/>
        </w:rPr>
      </w:pPr>
    </w:p>
    <w:sectPr w:rsidR="00757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01EE"/>
    <w:multiLevelType w:val="multilevel"/>
    <w:tmpl w:val="225D01EE"/>
    <w:lvl w:ilvl="0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811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06"/>
    <w:rsid w:val="00757D53"/>
    <w:rsid w:val="00BF0EC6"/>
    <w:rsid w:val="00C05A41"/>
    <w:rsid w:val="00C6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0DE9"/>
  <w15:chartTrackingRefBased/>
  <w15:docId w15:val="{2097F591-1F38-4D84-9D84-4A513448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1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C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C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C0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C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C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C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C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C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C0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1C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C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C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C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C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1C06"/>
    <w:rPr>
      <w:b/>
      <w:bCs/>
      <w:smallCaps/>
      <w:color w:val="0F4761" w:themeColor="accent1" w:themeShade="BF"/>
      <w:spacing w:val="5"/>
    </w:rPr>
  </w:style>
  <w:style w:type="paragraph" w:styleId="ae">
    <w:basedOn w:val="a"/>
    <w:next w:val="a9"/>
    <w:qFormat/>
    <w:rsid w:val="00C61C06"/>
    <w:pPr>
      <w:ind w:firstLineChars="200" w:firstLine="200"/>
    </w:pPr>
    <w:rPr>
      <w:rFonts w:ascii="等线" w:eastAsia="等线" w:hAnsi="等线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Tao</dc:creator>
  <cp:keywords/>
  <dc:description/>
  <cp:lastModifiedBy>F Tao</cp:lastModifiedBy>
  <cp:revision>1</cp:revision>
  <dcterms:created xsi:type="dcterms:W3CDTF">2025-03-22T03:55:00Z</dcterms:created>
  <dcterms:modified xsi:type="dcterms:W3CDTF">2025-03-22T03:56:00Z</dcterms:modified>
</cp:coreProperties>
</file>