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CA" w:rsidRDefault="009C68C0">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汽车服务工程专业人才培养方案</w:t>
      </w:r>
    </w:p>
    <w:p w:rsidR="001920CA" w:rsidRDefault="009C68C0">
      <w:pPr>
        <w:tabs>
          <w:tab w:val="left" w:pos="4200"/>
        </w:tabs>
        <w:adjustRightInd w:val="0"/>
        <w:snapToGrid w:val="0"/>
        <w:ind w:firstLineChars="550" w:firstLine="1155"/>
        <w:rPr>
          <w:rFonts w:ascii="黑体" w:eastAsia="黑体" w:hAnsi="黑体"/>
          <w:bCs/>
          <w:color w:val="000000" w:themeColor="text1"/>
          <w:sz w:val="21"/>
          <w:szCs w:val="21"/>
        </w:rPr>
      </w:pPr>
      <w:r>
        <w:rPr>
          <w:rFonts w:ascii="黑体" w:eastAsia="黑体" w:hAnsi="黑体" w:hint="eastAsia"/>
          <w:bCs/>
          <w:color w:val="000000" w:themeColor="text1"/>
          <w:sz w:val="21"/>
          <w:szCs w:val="21"/>
        </w:rPr>
        <w:t>专业门类：</w:t>
      </w:r>
      <w:r>
        <w:rPr>
          <w:rFonts w:ascii="黑体" w:eastAsia="黑体" w:hAnsi="黑体"/>
          <w:bCs/>
          <w:color w:val="000000" w:themeColor="text1"/>
          <w:sz w:val="21"/>
          <w:szCs w:val="21"/>
          <w:u w:val="single"/>
        </w:rPr>
        <w:t xml:space="preserve">   工学    </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 </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机械</w:t>
      </w:r>
      <w:r>
        <w:rPr>
          <w:rFonts w:ascii="黑体" w:eastAsia="黑体" w:hAnsi="黑体"/>
          <w:bCs/>
          <w:color w:val="000000" w:themeColor="text1"/>
          <w:sz w:val="21"/>
          <w:szCs w:val="21"/>
          <w:u w:val="single"/>
        </w:rPr>
        <w:t xml:space="preserve">类  </w:t>
      </w:r>
      <w:r>
        <w:rPr>
          <w:rFonts w:ascii="黑体" w:eastAsia="黑体" w:hAnsi="黑体" w:hint="eastAsia"/>
          <w:bCs/>
          <w:color w:val="000000" w:themeColor="text1"/>
          <w:sz w:val="21"/>
          <w:szCs w:val="21"/>
          <w:u w:val="single"/>
        </w:rPr>
        <w:t xml:space="preserve"> </w:t>
      </w:r>
      <w:r>
        <w:rPr>
          <w:rFonts w:ascii="黑体" w:eastAsia="黑体" w:hAnsi="黑体" w:hint="eastAsia"/>
          <w:bCs/>
          <w:color w:val="000000" w:themeColor="text1"/>
          <w:sz w:val="21"/>
          <w:szCs w:val="21"/>
        </w:rPr>
        <w:t xml:space="preserve"> </w:t>
      </w:r>
      <w:r>
        <w:rPr>
          <w:rFonts w:ascii="黑体" w:eastAsia="黑体" w:hAnsi="黑体"/>
          <w:bCs/>
          <w:color w:val="000000" w:themeColor="text1"/>
          <w:sz w:val="21"/>
          <w:szCs w:val="21"/>
        </w:rPr>
        <w:t xml:space="preserve">  </w:t>
      </w:r>
      <w:r>
        <w:rPr>
          <w:rFonts w:ascii="黑体" w:eastAsia="黑体" w:hAnsi="黑体" w:hint="eastAsia"/>
          <w:bCs/>
          <w:color w:val="000000" w:themeColor="text1"/>
          <w:sz w:val="21"/>
          <w:szCs w:val="21"/>
        </w:rPr>
        <w:t>专业代码：</w:t>
      </w:r>
      <w:r>
        <w:rPr>
          <w:rFonts w:ascii="黑体" w:eastAsia="黑体" w:hAnsi="黑体" w:hint="eastAsia"/>
          <w:bCs/>
          <w:color w:val="000000" w:themeColor="text1"/>
          <w:sz w:val="21"/>
          <w:szCs w:val="21"/>
          <w:u w:val="single"/>
        </w:rPr>
        <w:t xml:space="preserve"> </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080208 </w:t>
      </w:r>
      <w:r>
        <w:rPr>
          <w:rFonts w:ascii="黑体" w:eastAsia="黑体" w:hAnsi="黑体"/>
          <w:bCs/>
          <w:color w:val="000000" w:themeColor="text1"/>
          <w:sz w:val="21"/>
          <w:szCs w:val="21"/>
          <w:u w:val="single"/>
        </w:rPr>
        <w:t xml:space="preserve">  </w:t>
      </w:r>
      <w:r>
        <w:rPr>
          <w:rFonts w:ascii="黑体" w:eastAsia="黑体" w:hAnsi="黑体"/>
          <w:bCs/>
          <w:color w:val="000000" w:themeColor="text1"/>
          <w:sz w:val="21"/>
          <w:szCs w:val="21"/>
        </w:rPr>
        <w:t xml:space="preserve">  </w:t>
      </w:r>
    </w:p>
    <w:p w:rsidR="001920CA" w:rsidRDefault="001920CA">
      <w:pPr>
        <w:tabs>
          <w:tab w:val="left" w:pos="4200"/>
        </w:tabs>
        <w:adjustRightInd w:val="0"/>
        <w:snapToGrid w:val="0"/>
        <w:jc w:val="center"/>
        <w:rPr>
          <w:b/>
          <w:color w:val="000000" w:themeColor="text1"/>
          <w:sz w:val="21"/>
          <w:szCs w:val="21"/>
        </w:rPr>
      </w:pPr>
    </w:p>
    <w:p w:rsidR="001920CA" w:rsidRDefault="009C68C0">
      <w:pPr>
        <w:tabs>
          <w:tab w:val="left" w:pos="4200"/>
        </w:tabs>
        <w:adjustRightInd w:val="0"/>
        <w:snapToGrid w:val="0"/>
        <w:rPr>
          <w:rFonts w:ascii="黑体" w:eastAsia="黑体" w:hAnsi="黑体"/>
          <w:color w:val="000000" w:themeColor="text1"/>
          <w:sz w:val="21"/>
          <w:szCs w:val="21"/>
        </w:rPr>
      </w:pPr>
      <w:r>
        <w:rPr>
          <w:color w:val="000000" w:themeColor="text1"/>
          <w:sz w:val="21"/>
          <w:szCs w:val="21"/>
        </w:rPr>
        <w:t xml:space="preserve">          </w:t>
      </w:r>
      <w:r>
        <w:rPr>
          <w:rFonts w:ascii="黑体" w:eastAsia="黑体" w:hAnsi="黑体" w:hint="eastAsia"/>
          <w:color w:val="000000" w:themeColor="text1"/>
          <w:sz w:val="21"/>
          <w:szCs w:val="21"/>
        </w:rPr>
        <w:t xml:space="preserve"> 制订人：</w:t>
      </w:r>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刘继广</w:t>
      </w:r>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 xml:space="preserve">审核人： </w:t>
      </w:r>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都海</w:t>
      </w:r>
      <w:r>
        <w:rPr>
          <w:rFonts w:ascii="黑体" w:eastAsia="黑体" w:hAnsi="黑体"/>
          <w:color w:val="000000" w:themeColor="text1"/>
          <w:sz w:val="21"/>
          <w:szCs w:val="21"/>
        </w:rPr>
        <w:t xml:space="preserve">良   </w:t>
      </w:r>
    </w:p>
    <w:p w:rsidR="001920CA" w:rsidRDefault="001920CA">
      <w:pPr>
        <w:tabs>
          <w:tab w:val="left" w:pos="4200"/>
        </w:tabs>
        <w:adjustRightInd w:val="0"/>
        <w:snapToGrid w:val="0"/>
        <w:spacing w:line="264" w:lineRule="auto"/>
        <w:jc w:val="center"/>
        <w:rPr>
          <w:color w:val="FF0000"/>
          <w:sz w:val="21"/>
          <w:szCs w:val="21"/>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一、培养目标</w:t>
      </w:r>
    </w:p>
    <w:p w:rsidR="001920CA" w:rsidRDefault="009C68C0">
      <w:pPr>
        <w:topLinePunct/>
        <w:adjustRightInd w:val="0"/>
        <w:snapToGrid w:val="0"/>
        <w:spacing w:line="300" w:lineRule="auto"/>
        <w:ind w:firstLineChars="200" w:firstLine="480"/>
        <w:rPr>
          <w:rFonts w:ascii="仿宋_GB2312" w:eastAsia="仿宋_GB2312" w:hAnsi="仿宋_GB2312"/>
          <w:bCs/>
          <w:color w:val="000000" w:themeColor="text1"/>
        </w:rPr>
      </w:pPr>
      <w:r>
        <w:rPr>
          <w:rFonts w:ascii="仿宋_GB2312" w:eastAsia="仿宋_GB2312" w:hAnsi="仿宋_GB2312" w:hint="eastAsia"/>
          <w:bCs/>
          <w:lang w:val="zh-CN"/>
        </w:rPr>
        <w:t>本专业以</w:t>
      </w:r>
      <w:r>
        <w:rPr>
          <w:rFonts w:ascii="仿宋_GB2312" w:eastAsia="仿宋_GB2312" w:hAnsi="仿宋_GB2312" w:hint="eastAsia"/>
          <w:bCs/>
        </w:rPr>
        <w:t>德</w:t>
      </w:r>
      <w:r>
        <w:rPr>
          <w:rFonts w:ascii="仿宋_GB2312" w:eastAsia="仿宋_GB2312" w:hAnsi="仿宋_GB2312" w:hint="eastAsia"/>
          <w:bCs/>
          <w:lang w:val="zh-CN"/>
        </w:rPr>
        <w:t>、</w:t>
      </w:r>
      <w:r>
        <w:rPr>
          <w:rFonts w:ascii="仿宋_GB2312" w:eastAsia="仿宋_GB2312" w:hAnsi="仿宋_GB2312" w:hint="eastAsia"/>
          <w:bCs/>
        </w:rPr>
        <w:t>智</w:t>
      </w:r>
      <w:r>
        <w:rPr>
          <w:rFonts w:ascii="仿宋_GB2312" w:eastAsia="仿宋_GB2312" w:hAnsi="仿宋_GB2312" w:hint="eastAsia"/>
          <w:bCs/>
          <w:lang w:val="zh-CN"/>
        </w:rPr>
        <w:t>、</w:t>
      </w:r>
      <w:r>
        <w:rPr>
          <w:rFonts w:ascii="仿宋_GB2312" w:eastAsia="仿宋_GB2312" w:hAnsi="仿宋_GB2312" w:hint="eastAsia"/>
          <w:bCs/>
        </w:rPr>
        <w:t>体</w:t>
      </w:r>
      <w:r>
        <w:rPr>
          <w:rFonts w:ascii="仿宋_GB2312" w:eastAsia="仿宋_GB2312" w:hAnsi="仿宋_GB2312" w:hint="eastAsia"/>
          <w:bCs/>
          <w:lang w:val="zh-CN"/>
        </w:rPr>
        <w:t>、</w:t>
      </w:r>
      <w:r>
        <w:rPr>
          <w:rFonts w:ascii="仿宋_GB2312" w:eastAsia="仿宋_GB2312" w:hAnsi="仿宋_GB2312" w:hint="eastAsia"/>
          <w:bCs/>
        </w:rPr>
        <w:t>美</w:t>
      </w:r>
      <w:r>
        <w:rPr>
          <w:rFonts w:ascii="仿宋_GB2312" w:eastAsia="仿宋_GB2312" w:hAnsi="仿宋_GB2312" w:hint="eastAsia"/>
          <w:bCs/>
          <w:lang w:val="zh-CN"/>
        </w:rPr>
        <w:t>、</w:t>
      </w:r>
      <w:proofErr w:type="gramStart"/>
      <w:r>
        <w:rPr>
          <w:rFonts w:ascii="仿宋_GB2312" w:eastAsia="仿宋_GB2312" w:hAnsi="仿宋_GB2312" w:hint="eastAsia"/>
          <w:bCs/>
        </w:rPr>
        <w:t>劳</w:t>
      </w:r>
      <w:proofErr w:type="gramEnd"/>
      <w:r>
        <w:rPr>
          <w:rFonts w:ascii="仿宋_GB2312" w:eastAsia="仿宋_GB2312" w:hAnsi="仿宋_GB2312" w:hint="eastAsia"/>
          <w:bCs/>
        </w:rPr>
        <w:t>全面发展，</w:t>
      </w:r>
      <w:proofErr w:type="gramStart"/>
      <w:r>
        <w:rPr>
          <w:rFonts w:ascii="仿宋_GB2312" w:eastAsia="仿宋_GB2312" w:hAnsi="仿宋_GB2312" w:hint="eastAsia"/>
          <w:bCs/>
          <w:lang w:val="zh-CN"/>
        </w:rPr>
        <w:t>践行</w:t>
      </w:r>
      <w:proofErr w:type="gramEnd"/>
      <w:r>
        <w:rPr>
          <w:rFonts w:ascii="仿宋_GB2312" w:eastAsia="仿宋_GB2312" w:hAnsi="仿宋_GB2312" w:hint="eastAsia"/>
          <w:bCs/>
          <w:lang w:val="zh-CN"/>
        </w:rPr>
        <w:t>“全员育人、全程育人、全方位育人”为理念，</w:t>
      </w:r>
      <w:r>
        <w:rPr>
          <w:rFonts w:ascii="仿宋_GB2312" w:eastAsia="仿宋_GB2312" w:hAnsi="仿宋_GB2312" w:hint="eastAsia"/>
          <w:bCs/>
          <w:color w:val="000000" w:themeColor="text1"/>
        </w:rPr>
        <w:t>按照应用型人才目标定位，</w:t>
      </w:r>
      <w:r>
        <w:rPr>
          <w:rFonts w:ascii="仿宋_GB2312" w:eastAsia="仿宋_GB2312" w:hAnsi="仿宋_GB2312" w:hint="eastAsia"/>
          <w:bCs/>
        </w:rPr>
        <w:t>培养掌握必备的自然科学基础理论、</w:t>
      </w:r>
      <w:r>
        <w:rPr>
          <w:rFonts w:ascii="仿宋_GB2312" w:eastAsia="仿宋_GB2312" w:hAnsi="仿宋_GB2312" w:hint="eastAsia"/>
          <w:bCs/>
          <w:color w:val="000000" w:themeColor="text1"/>
        </w:rPr>
        <w:t>机械学科领域所需的工程科学基础知识和汽车服务工程专业知识，</w:t>
      </w:r>
      <w:r>
        <w:rPr>
          <w:rFonts w:ascii="仿宋_GB2312" w:eastAsia="仿宋_GB2312" w:hAnsi="仿宋_GB2312" w:hint="eastAsia"/>
          <w:bCs/>
          <w:lang w:val="zh-CN"/>
        </w:rPr>
        <w:t>具备良好的学习能力、</w:t>
      </w:r>
      <w:r>
        <w:rPr>
          <w:rFonts w:ascii="仿宋_GB2312" w:eastAsia="仿宋_GB2312" w:hAnsi="仿宋_GB2312"/>
          <w:bCs/>
        </w:rPr>
        <w:t>实践能力</w:t>
      </w:r>
      <w:r>
        <w:rPr>
          <w:rFonts w:ascii="仿宋_GB2312" w:eastAsia="仿宋_GB2312" w:hAnsi="仿宋_GB2312" w:hint="eastAsia"/>
          <w:bCs/>
        </w:rPr>
        <w:t>、专业能力和创新意识</w:t>
      </w:r>
      <w:r>
        <w:rPr>
          <w:rFonts w:ascii="仿宋_GB2312" w:eastAsia="仿宋_GB2312" w:hAnsi="仿宋_GB2312" w:hint="eastAsia"/>
          <w:bCs/>
          <w:lang w:val="zh-CN"/>
        </w:rPr>
        <w:t>，毕业后</w:t>
      </w:r>
      <w:r>
        <w:rPr>
          <w:rFonts w:ascii="仿宋_GB2312" w:eastAsia="仿宋_GB2312" w:hAnsi="仿宋_GB2312"/>
          <w:bCs/>
        </w:rPr>
        <w:t>能</w:t>
      </w:r>
      <w:r>
        <w:rPr>
          <w:rFonts w:ascii="仿宋_GB2312" w:eastAsia="仿宋_GB2312" w:hAnsi="仿宋_GB2312" w:hint="eastAsia"/>
          <w:bCs/>
        </w:rPr>
        <w:t>从事本专业领域和</w:t>
      </w:r>
      <w:r>
        <w:rPr>
          <w:rFonts w:ascii="仿宋_GB2312" w:eastAsia="仿宋_GB2312" w:hAnsi="仿宋_GB2312"/>
          <w:bCs/>
        </w:rPr>
        <w:t>相关</w:t>
      </w:r>
      <w:r>
        <w:rPr>
          <w:rFonts w:ascii="仿宋_GB2312" w:eastAsia="仿宋_GB2312" w:hAnsi="仿宋_GB2312" w:hint="eastAsia"/>
          <w:bCs/>
        </w:rPr>
        <w:t>交叉</w:t>
      </w:r>
      <w:r>
        <w:rPr>
          <w:rFonts w:ascii="仿宋_GB2312" w:eastAsia="仿宋_GB2312" w:hAnsi="仿宋_GB2312"/>
          <w:bCs/>
        </w:rPr>
        <w:t>领域</w:t>
      </w:r>
      <w:r>
        <w:rPr>
          <w:rFonts w:ascii="仿宋_GB2312" w:eastAsia="仿宋_GB2312" w:hAnsi="仿宋_GB2312" w:hint="eastAsia"/>
          <w:bCs/>
        </w:rPr>
        <w:t>内的</w:t>
      </w:r>
      <w:r>
        <w:rPr>
          <w:rFonts w:ascii="仿宋_GB2312" w:eastAsia="仿宋_GB2312" w:hAnsi="仿宋_GB2312"/>
          <w:bCs/>
        </w:rPr>
        <w:t>设计制造</w:t>
      </w:r>
      <w:r>
        <w:rPr>
          <w:rFonts w:ascii="仿宋_GB2312" w:eastAsia="仿宋_GB2312" w:hAnsi="仿宋_GB2312" w:hint="eastAsia"/>
          <w:bCs/>
        </w:rPr>
        <w:t>、技术开发</w:t>
      </w:r>
      <w:r>
        <w:rPr>
          <w:rFonts w:ascii="仿宋_GB2312" w:eastAsia="仿宋_GB2312" w:hAnsi="仿宋_GB2312" w:hint="eastAsia"/>
          <w:bCs/>
          <w:lang w:val="zh-CN"/>
        </w:rPr>
        <w:t>、质量检验、</w:t>
      </w:r>
      <w:r>
        <w:rPr>
          <w:rFonts w:ascii="仿宋_GB2312" w:eastAsia="仿宋_GB2312" w:hAnsi="仿宋_GB2312" w:hint="eastAsia"/>
          <w:bCs/>
        </w:rPr>
        <w:t>检测</w:t>
      </w:r>
      <w:r>
        <w:rPr>
          <w:rFonts w:ascii="仿宋_GB2312" w:eastAsia="仿宋_GB2312" w:hAnsi="仿宋_GB2312"/>
          <w:bCs/>
        </w:rPr>
        <w:t>维护</w:t>
      </w:r>
      <w:r>
        <w:rPr>
          <w:rFonts w:ascii="仿宋_GB2312" w:eastAsia="仿宋_GB2312" w:hAnsi="仿宋_GB2312" w:hint="eastAsia"/>
          <w:bCs/>
          <w:lang w:val="zh-CN"/>
        </w:rPr>
        <w:t>、</w:t>
      </w:r>
      <w:r>
        <w:rPr>
          <w:rFonts w:ascii="仿宋_GB2312" w:eastAsia="仿宋_GB2312" w:hAnsi="仿宋_GB2312" w:hint="eastAsia"/>
          <w:bCs/>
        </w:rPr>
        <w:t>生产管理</w:t>
      </w:r>
      <w:r>
        <w:rPr>
          <w:rFonts w:ascii="仿宋_GB2312" w:eastAsia="仿宋_GB2312" w:hAnsi="仿宋_GB2312" w:hint="eastAsia"/>
          <w:bCs/>
          <w:lang w:val="zh-CN"/>
        </w:rPr>
        <w:t>、营销服务、</w:t>
      </w:r>
      <w:r>
        <w:rPr>
          <w:rFonts w:ascii="仿宋_GB2312" w:eastAsia="仿宋_GB2312" w:hAnsi="仿宋_GB2312"/>
          <w:bCs/>
        </w:rPr>
        <w:t>技术支持与</w:t>
      </w:r>
      <w:r>
        <w:rPr>
          <w:rFonts w:ascii="仿宋_GB2312" w:eastAsia="仿宋_GB2312" w:hAnsi="仿宋_GB2312" w:hint="eastAsia"/>
          <w:bCs/>
        </w:rPr>
        <w:t>技术服务</w:t>
      </w:r>
      <w:r>
        <w:rPr>
          <w:rFonts w:ascii="仿宋_GB2312" w:eastAsia="仿宋_GB2312" w:hAnsi="仿宋_GB2312"/>
          <w:bCs/>
        </w:rPr>
        <w:t>等工作</w:t>
      </w:r>
      <w:r>
        <w:rPr>
          <w:rFonts w:ascii="仿宋_GB2312" w:eastAsia="仿宋_GB2312" w:hAnsi="仿宋_GB2312" w:hint="eastAsia"/>
          <w:bCs/>
        </w:rPr>
        <w:t>，</w:t>
      </w:r>
      <w:r>
        <w:rPr>
          <w:rFonts w:ascii="仿宋_GB2312" w:eastAsia="仿宋_GB2312" w:hAnsi="仿宋_GB2312" w:hint="eastAsia"/>
          <w:bCs/>
          <w:color w:val="000000" w:themeColor="text1"/>
        </w:rPr>
        <w:t>适应社会发展和经济建设需求的社会主义事业合格建设者和可靠接班人。</w:t>
      </w:r>
    </w:p>
    <w:p w:rsidR="001920CA" w:rsidRDefault="009C68C0">
      <w:pPr>
        <w:tabs>
          <w:tab w:val="left" w:pos="4200"/>
        </w:tabs>
        <w:spacing w:line="440" w:lineRule="exact"/>
        <w:ind w:firstLineChars="200" w:firstLine="480"/>
        <w:rPr>
          <w:rFonts w:ascii="仿宋_GB2312" w:eastAsia="仿宋_GB2312" w:hAnsi="仿宋_GB2312"/>
          <w:bCs/>
          <w:color w:val="000000" w:themeColor="text1"/>
        </w:rPr>
      </w:pPr>
      <w:r>
        <w:rPr>
          <w:rFonts w:ascii="仿宋_GB2312" w:eastAsia="仿宋_GB2312" w:hAnsi="仿宋_GB2312" w:hint="eastAsia"/>
          <w:bCs/>
          <w:color w:val="000000" w:themeColor="text1"/>
        </w:rPr>
        <w:t>具体目标内涵如下：</w:t>
      </w:r>
    </w:p>
    <w:p w:rsidR="001920CA" w:rsidRDefault="009C68C0">
      <w:pPr>
        <w:tabs>
          <w:tab w:val="left" w:pos="4200"/>
        </w:tabs>
        <w:spacing w:line="440" w:lineRule="exact"/>
        <w:ind w:firstLineChars="200" w:firstLine="480"/>
        <w:outlineLvl w:val="0"/>
        <w:rPr>
          <w:rFonts w:ascii="仿宋_GB2312" w:eastAsia="仿宋_GB2312" w:hAnsi="仿宋_GB2312"/>
          <w:bCs/>
        </w:rPr>
      </w:pPr>
      <w:r>
        <w:rPr>
          <w:rFonts w:ascii="仿宋_GB2312" w:eastAsia="仿宋_GB2312" w:hAnsi="仿宋_GB2312" w:hint="eastAsia"/>
          <w:bCs/>
        </w:rPr>
        <w:t>培养</w:t>
      </w:r>
      <w:r>
        <w:rPr>
          <w:rFonts w:ascii="仿宋_GB2312" w:eastAsia="仿宋_GB2312" w:hAnsi="仿宋_GB2312"/>
          <w:bCs/>
        </w:rPr>
        <w:t>目标 1：</w:t>
      </w:r>
      <w:r>
        <w:rPr>
          <w:rFonts w:ascii="仿宋_GB2312" w:eastAsia="仿宋_GB2312" w:hAnsi="仿宋_GB2312" w:hint="eastAsia"/>
          <w:bCs/>
        </w:rPr>
        <w:t>（专业能力）能够在汽车服务工程专业领域针对燃油汽车技术、新能</w:t>
      </w:r>
      <w:proofErr w:type="gramStart"/>
      <w:r>
        <w:rPr>
          <w:rFonts w:ascii="仿宋_GB2312" w:eastAsia="仿宋_GB2312" w:hAnsi="仿宋_GB2312" w:hint="eastAsia"/>
          <w:bCs/>
        </w:rPr>
        <w:t>源汽车</w:t>
      </w:r>
      <w:proofErr w:type="gramEnd"/>
      <w:r>
        <w:rPr>
          <w:rFonts w:ascii="仿宋_GB2312" w:eastAsia="仿宋_GB2312" w:hAnsi="仿宋_GB2312" w:hint="eastAsia"/>
          <w:bCs/>
        </w:rPr>
        <w:t>技术、智能网联技术等方面开展与本专业相关科学技术及经济管理工作，专业能力强、实践能力强；</w:t>
      </w:r>
    </w:p>
    <w:p w:rsidR="001920CA" w:rsidRDefault="009C68C0">
      <w:pPr>
        <w:tabs>
          <w:tab w:val="left" w:pos="4200"/>
        </w:tabs>
        <w:spacing w:line="440" w:lineRule="exact"/>
        <w:ind w:firstLineChars="200" w:firstLine="480"/>
        <w:outlineLvl w:val="0"/>
        <w:rPr>
          <w:rFonts w:ascii="仿宋_GB2312" w:eastAsia="仿宋_GB2312" w:hAnsi="仿宋_GB2312"/>
          <w:bCs/>
        </w:rPr>
      </w:pPr>
      <w:r>
        <w:rPr>
          <w:rFonts w:ascii="仿宋_GB2312" w:eastAsia="仿宋_GB2312" w:hAnsi="仿宋_GB2312" w:hint="eastAsia"/>
          <w:bCs/>
        </w:rPr>
        <w:t>培养</w:t>
      </w:r>
      <w:r>
        <w:rPr>
          <w:rFonts w:ascii="仿宋_GB2312" w:eastAsia="仿宋_GB2312" w:hAnsi="仿宋_GB2312"/>
          <w:bCs/>
        </w:rPr>
        <w:t>目标 2：</w:t>
      </w:r>
      <w:r>
        <w:rPr>
          <w:rFonts w:ascii="仿宋_GB2312" w:eastAsia="仿宋_GB2312" w:hAnsi="仿宋_GB2312" w:hint="eastAsia"/>
          <w:bCs/>
        </w:rPr>
        <w:t>（综合素质）</w:t>
      </w:r>
      <w:r>
        <w:rPr>
          <w:rFonts w:ascii="仿宋_GB2312" w:eastAsia="仿宋_GB2312" w:hAnsi="仿宋_GB2312" w:hint="eastAsia"/>
          <w:bCs/>
          <w:lang w:val="zh-CN"/>
        </w:rPr>
        <w:t>具备“懂技术、会经营、善服务”的基本素质，</w:t>
      </w:r>
      <w:r>
        <w:rPr>
          <w:rFonts w:ascii="仿宋_GB2312" w:eastAsia="仿宋_GB2312" w:hAnsi="仿宋_GB2312" w:hint="eastAsia"/>
          <w:bCs/>
        </w:rPr>
        <w:t>能综合考虑经济、社会等方面的因素，解决专业领域应用实践中的科学技术、管理服务问题，并具有一定研发能力、创新能力和团队合作能力，综合素质高、能力强；</w:t>
      </w:r>
    </w:p>
    <w:p w:rsidR="001920CA" w:rsidRDefault="009C68C0">
      <w:pPr>
        <w:tabs>
          <w:tab w:val="left" w:pos="4200"/>
        </w:tabs>
        <w:spacing w:line="440" w:lineRule="exact"/>
        <w:ind w:firstLineChars="200" w:firstLine="480"/>
        <w:outlineLvl w:val="0"/>
        <w:rPr>
          <w:rFonts w:ascii="仿宋_GB2312" w:eastAsia="仿宋_GB2312" w:hAnsi="仿宋_GB2312"/>
          <w:bCs/>
        </w:rPr>
      </w:pPr>
      <w:r>
        <w:rPr>
          <w:rFonts w:ascii="仿宋_GB2312" w:eastAsia="仿宋_GB2312" w:hAnsi="仿宋_GB2312" w:hint="eastAsia"/>
          <w:bCs/>
        </w:rPr>
        <w:t>培养</w:t>
      </w:r>
      <w:r>
        <w:rPr>
          <w:rFonts w:ascii="仿宋_GB2312" w:eastAsia="仿宋_GB2312" w:hAnsi="仿宋_GB2312"/>
          <w:bCs/>
        </w:rPr>
        <w:t>目标 3：</w:t>
      </w:r>
      <w:r>
        <w:rPr>
          <w:rFonts w:ascii="仿宋_GB2312" w:eastAsia="仿宋_GB2312" w:hAnsi="仿宋_GB2312" w:hint="eastAsia"/>
          <w:bCs/>
        </w:rPr>
        <w:t>（职业能力）</w:t>
      </w:r>
      <w:r>
        <w:rPr>
          <w:rFonts w:ascii="仿宋_GB2312" w:eastAsia="仿宋_GB2312" w:hAnsi="仿宋_GB2312"/>
          <w:bCs/>
        </w:rPr>
        <w:t>能</w:t>
      </w:r>
      <w:r>
        <w:rPr>
          <w:rFonts w:ascii="仿宋_GB2312" w:eastAsia="仿宋_GB2312" w:hAnsi="仿宋_GB2312" w:hint="eastAsia"/>
          <w:bCs/>
        </w:rPr>
        <w:t>从事本专业和</w:t>
      </w:r>
      <w:r>
        <w:rPr>
          <w:rFonts w:ascii="仿宋_GB2312" w:eastAsia="仿宋_GB2312" w:hAnsi="仿宋_GB2312"/>
          <w:bCs/>
        </w:rPr>
        <w:t>相关</w:t>
      </w:r>
      <w:r>
        <w:rPr>
          <w:rFonts w:ascii="仿宋_GB2312" w:eastAsia="仿宋_GB2312" w:hAnsi="仿宋_GB2312" w:hint="eastAsia"/>
          <w:bCs/>
        </w:rPr>
        <w:t>交叉</w:t>
      </w:r>
      <w:r>
        <w:rPr>
          <w:rFonts w:ascii="仿宋_GB2312" w:eastAsia="仿宋_GB2312" w:hAnsi="仿宋_GB2312"/>
          <w:bCs/>
        </w:rPr>
        <w:t>领域</w:t>
      </w:r>
      <w:r>
        <w:rPr>
          <w:rFonts w:ascii="仿宋_GB2312" w:eastAsia="仿宋_GB2312" w:hAnsi="仿宋_GB2312" w:hint="eastAsia"/>
          <w:bCs/>
        </w:rPr>
        <w:t>内的</w:t>
      </w:r>
      <w:r>
        <w:rPr>
          <w:rFonts w:ascii="仿宋_GB2312" w:eastAsia="仿宋_GB2312" w:hAnsi="仿宋_GB2312"/>
          <w:bCs/>
        </w:rPr>
        <w:t>设计制造</w:t>
      </w:r>
      <w:r>
        <w:rPr>
          <w:rFonts w:ascii="仿宋_GB2312" w:eastAsia="仿宋_GB2312" w:hAnsi="仿宋_GB2312" w:hint="eastAsia"/>
          <w:bCs/>
        </w:rPr>
        <w:t>、技术开发</w:t>
      </w:r>
      <w:r>
        <w:rPr>
          <w:rFonts w:ascii="仿宋_GB2312" w:eastAsia="仿宋_GB2312" w:hAnsi="仿宋_GB2312" w:hint="eastAsia"/>
          <w:bCs/>
          <w:lang w:val="zh-CN"/>
        </w:rPr>
        <w:t>、质量检验、</w:t>
      </w:r>
      <w:r>
        <w:rPr>
          <w:rFonts w:ascii="仿宋_GB2312" w:eastAsia="仿宋_GB2312" w:hAnsi="仿宋_GB2312" w:hint="eastAsia"/>
          <w:bCs/>
        </w:rPr>
        <w:t>检测</w:t>
      </w:r>
      <w:r>
        <w:rPr>
          <w:rFonts w:ascii="仿宋_GB2312" w:eastAsia="仿宋_GB2312" w:hAnsi="仿宋_GB2312"/>
          <w:bCs/>
        </w:rPr>
        <w:t>维护</w:t>
      </w:r>
      <w:r>
        <w:rPr>
          <w:rFonts w:ascii="仿宋_GB2312" w:eastAsia="仿宋_GB2312" w:hAnsi="仿宋_GB2312" w:hint="eastAsia"/>
          <w:bCs/>
          <w:lang w:val="zh-CN"/>
        </w:rPr>
        <w:t>、</w:t>
      </w:r>
      <w:r>
        <w:rPr>
          <w:rFonts w:ascii="仿宋_GB2312" w:eastAsia="仿宋_GB2312" w:hAnsi="仿宋_GB2312" w:hint="eastAsia"/>
          <w:bCs/>
        </w:rPr>
        <w:t>生产管理</w:t>
      </w:r>
      <w:r>
        <w:rPr>
          <w:rFonts w:ascii="仿宋_GB2312" w:eastAsia="仿宋_GB2312" w:hAnsi="仿宋_GB2312" w:hint="eastAsia"/>
          <w:bCs/>
          <w:lang w:val="zh-CN"/>
        </w:rPr>
        <w:t>、营销服务、</w:t>
      </w:r>
      <w:r>
        <w:rPr>
          <w:rFonts w:ascii="仿宋_GB2312" w:eastAsia="仿宋_GB2312" w:hAnsi="仿宋_GB2312"/>
          <w:bCs/>
        </w:rPr>
        <w:t>技术支持与</w:t>
      </w:r>
      <w:r>
        <w:rPr>
          <w:rFonts w:ascii="仿宋_GB2312" w:eastAsia="仿宋_GB2312" w:hAnsi="仿宋_GB2312" w:hint="eastAsia"/>
          <w:bCs/>
        </w:rPr>
        <w:t>技术服务</w:t>
      </w:r>
      <w:r>
        <w:rPr>
          <w:rFonts w:ascii="仿宋_GB2312" w:eastAsia="仿宋_GB2312" w:hAnsi="仿宋_GB2312"/>
          <w:bCs/>
        </w:rPr>
        <w:t>等工作</w:t>
      </w:r>
      <w:r>
        <w:rPr>
          <w:rFonts w:ascii="仿宋_GB2312" w:eastAsia="仿宋_GB2312" w:hAnsi="仿宋_GB2312" w:hint="eastAsia"/>
          <w:bCs/>
        </w:rPr>
        <w:t>，并通过终身学习和能力发展，</w:t>
      </w:r>
      <w:proofErr w:type="gramStart"/>
      <w:r>
        <w:rPr>
          <w:rFonts w:ascii="仿宋_GB2312" w:eastAsia="仿宋_GB2312" w:hAnsi="仿宋_GB2312" w:hint="eastAsia"/>
          <w:bCs/>
        </w:rPr>
        <w:t>获得职场竞争能力</w:t>
      </w:r>
      <w:proofErr w:type="gramEnd"/>
      <w:r>
        <w:rPr>
          <w:rFonts w:ascii="仿宋_GB2312" w:eastAsia="仿宋_GB2312" w:hAnsi="仿宋_GB2312" w:hint="eastAsia"/>
          <w:bCs/>
        </w:rPr>
        <w:t>；</w:t>
      </w:r>
    </w:p>
    <w:p w:rsidR="001920CA" w:rsidRDefault="009C68C0">
      <w:pPr>
        <w:tabs>
          <w:tab w:val="left" w:pos="4200"/>
        </w:tabs>
        <w:spacing w:line="440" w:lineRule="exact"/>
        <w:ind w:firstLineChars="200" w:firstLine="480"/>
        <w:outlineLvl w:val="0"/>
        <w:rPr>
          <w:rFonts w:ascii="仿宋_GB2312" w:eastAsia="仿宋_GB2312" w:hAnsi="仿宋_GB2312"/>
          <w:bCs/>
        </w:rPr>
      </w:pPr>
      <w:r>
        <w:rPr>
          <w:rFonts w:ascii="仿宋_GB2312" w:eastAsia="仿宋_GB2312" w:hAnsi="仿宋_GB2312" w:hint="eastAsia"/>
          <w:bCs/>
        </w:rPr>
        <w:t>培养</w:t>
      </w:r>
      <w:r>
        <w:rPr>
          <w:rFonts w:ascii="仿宋_GB2312" w:eastAsia="仿宋_GB2312" w:hAnsi="仿宋_GB2312"/>
          <w:bCs/>
        </w:rPr>
        <w:t>目标 4：</w:t>
      </w:r>
      <w:r>
        <w:rPr>
          <w:rFonts w:ascii="仿宋_GB2312" w:eastAsia="仿宋_GB2312" w:hAnsi="仿宋_GB2312" w:hint="eastAsia"/>
          <w:bCs/>
        </w:rPr>
        <w:t>(人文素养</w:t>
      </w:r>
      <w:r>
        <w:rPr>
          <w:rFonts w:ascii="仿宋_GB2312" w:eastAsia="仿宋_GB2312" w:hAnsi="仿宋_GB2312"/>
          <w:bCs/>
        </w:rPr>
        <w:t>)</w:t>
      </w:r>
      <w:r>
        <w:rPr>
          <w:rFonts w:ascii="仿宋_GB2312" w:eastAsia="仿宋_GB2312" w:hAnsi="仿宋_GB2312" w:hint="eastAsia"/>
          <w:bCs/>
        </w:rPr>
        <w:t xml:space="preserve"> </w:t>
      </w:r>
      <w:r>
        <w:rPr>
          <w:rFonts w:ascii="仿宋_GB2312" w:eastAsia="仿宋_GB2312" w:hAnsi="仿宋_GB2312"/>
          <w:bCs/>
          <w:color w:val="000000" w:themeColor="text1"/>
        </w:rPr>
        <w:t>具有良好的</w:t>
      </w:r>
      <w:r>
        <w:rPr>
          <w:rFonts w:ascii="仿宋_GB2312" w:eastAsia="仿宋_GB2312" w:hAnsi="仿宋_GB2312" w:hint="eastAsia"/>
          <w:bCs/>
          <w:color w:val="000000" w:themeColor="text1"/>
        </w:rPr>
        <w:t>人文知识，</w:t>
      </w:r>
      <w:r>
        <w:rPr>
          <w:rFonts w:ascii="仿宋_GB2312" w:eastAsia="仿宋_GB2312" w:hAnsi="仿宋_GB2312" w:hint="eastAsia"/>
          <w:bCs/>
        </w:rPr>
        <w:t>正确的世界观、人生观、价值观，遵从社会、行业及本专业道德和规范，具有创新精神和创业意识及团队精神，社会责任感强、人文素养高。</w:t>
      </w:r>
    </w:p>
    <w:p w:rsidR="001920CA" w:rsidRDefault="001920CA">
      <w:pPr>
        <w:tabs>
          <w:tab w:val="left" w:pos="4200"/>
        </w:tabs>
        <w:spacing w:line="440" w:lineRule="exact"/>
        <w:ind w:firstLineChars="200" w:firstLine="480"/>
        <w:rPr>
          <w:rFonts w:ascii="仿宋_GB2312" w:eastAsia="仿宋_GB2312" w:hAnsi="仿宋_GB2312"/>
          <w:bCs/>
          <w:color w:val="000000" w:themeColor="text1"/>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二、毕业要求</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根据《普通高等学校本科专业类教学质量国家标准》、《工程教育认证通用标准》及上海建桥学院《本科人才培养方案制（修）订指导意见》结合本专业定位，对《工程教育认证通用标准》中12项毕业要求核心能力和素质表述进行内涵扩展，</w:t>
      </w:r>
      <w:r>
        <w:rPr>
          <w:rFonts w:ascii="仿宋_GB2312" w:eastAsia="仿宋_GB2312" w:hAnsi="仿宋_GB2312"/>
          <w:bCs/>
        </w:rPr>
        <w:t>本专业对学生的毕业要求表述如下：</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lastRenderedPageBreak/>
        <w:t>1工程知识：能够将数学、自然科学、工程基础和专业知识用于解决汽车服务工程专业技术领域相关的复杂工程问题。</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1-1能将数学、自然科学、工程科学的语言工具用于</w:t>
      </w:r>
      <w:r>
        <w:rPr>
          <w:rFonts w:ascii="仿宋_GB2312" w:eastAsia="仿宋_GB2312" w:hAnsi="仿宋_GB2312" w:hint="eastAsia"/>
          <w:bCs/>
        </w:rPr>
        <w:t>汽车服务工程</w:t>
      </w:r>
      <w:r>
        <w:rPr>
          <w:rFonts w:ascii="仿宋_GB2312" w:eastAsia="仿宋_GB2312" w:hAnsi="仿宋_GB2312"/>
          <w:bCs/>
        </w:rPr>
        <w:t>领域复杂工程问题的表述；</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1-2 能针对具体的对象建立数学模型并求解；能够将相关知识和数学模型方法用于推演、分析</w:t>
      </w:r>
      <w:r>
        <w:rPr>
          <w:rFonts w:ascii="仿宋_GB2312" w:eastAsia="仿宋_GB2312" w:hAnsi="仿宋_GB2312" w:hint="eastAsia"/>
          <w:bCs/>
        </w:rPr>
        <w:t>汽车服务工程专业</w:t>
      </w:r>
      <w:r>
        <w:rPr>
          <w:rFonts w:ascii="仿宋_GB2312" w:eastAsia="仿宋_GB2312" w:hAnsi="仿宋_GB2312"/>
          <w:bCs/>
        </w:rPr>
        <w:t>领域复杂工程问题；</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1-3 能将相关知识和数学模型方法用于</w:t>
      </w:r>
      <w:r>
        <w:rPr>
          <w:rFonts w:ascii="仿宋_GB2312" w:eastAsia="仿宋_GB2312" w:hAnsi="仿宋_GB2312" w:hint="eastAsia"/>
          <w:bCs/>
        </w:rPr>
        <w:t>汽车服务工程专业</w:t>
      </w:r>
      <w:r>
        <w:rPr>
          <w:rFonts w:ascii="仿宋_GB2312" w:eastAsia="仿宋_GB2312" w:hAnsi="仿宋_GB2312"/>
          <w:bCs/>
        </w:rPr>
        <w:t>领域复杂工程问题解决方案的比较与综合。</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2问题分析：能够应用数学、自然科学和工程科学的基本原理，识别、表达、并通过文献研究分析汽车服务工程相关的产品设计、制造、运行控制、检测维修等有关的机械领域复杂工程问题，以获得有效结论。</w:t>
      </w:r>
    </w:p>
    <w:p w:rsidR="001920CA" w:rsidRDefault="009C68C0">
      <w:pPr>
        <w:spacing w:line="300" w:lineRule="auto"/>
        <w:ind w:firstLineChars="200" w:firstLine="480"/>
        <w:rPr>
          <w:rFonts w:ascii="仿宋_GB2312" w:eastAsia="仿宋_GB2312" w:hAnsi="仿宋_GB2312"/>
          <w:bCs/>
        </w:rPr>
      </w:pPr>
      <w:r>
        <w:rPr>
          <w:rFonts w:ascii="仿宋_GB2312" w:eastAsia="仿宋_GB2312" w:hAnsi="仿宋_GB2312"/>
          <w:bCs/>
        </w:rPr>
        <w:t xml:space="preserve">2-1 </w:t>
      </w:r>
      <w:r>
        <w:rPr>
          <w:rFonts w:ascii="仿宋_GB2312" w:eastAsia="仿宋_GB2312" w:hAnsi="仿宋_GB2312" w:hint="eastAsia"/>
          <w:bCs/>
        </w:rPr>
        <w:t>能运用相关科学原理，数学模型方法，识别和判断汽车服务工程专业领域复杂工程问题的关键技术、关键参数等关键环节，并可正确表达相关复杂工程问题;</w:t>
      </w:r>
    </w:p>
    <w:p w:rsidR="001920CA" w:rsidRDefault="009C68C0">
      <w:pPr>
        <w:spacing w:line="300" w:lineRule="auto"/>
        <w:ind w:firstLineChars="200" w:firstLine="480"/>
        <w:rPr>
          <w:rFonts w:ascii="仿宋_GB2312" w:eastAsia="仿宋_GB2312" w:hAnsi="仿宋_GB2312"/>
          <w:bCs/>
        </w:rPr>
      </w:pPr>
      <w:r>
        <w:rPr>
          <w:rFonts w:ascii="仿宋_GB2312" w:eastAsia="仿宋_GB2312" w:hAnsi="仿宋_GB2312" w:hint="eastAsia"/>
          <w:bCs/>
        </w:rPr>
        <w:t>2-2 能认识到解决问题有多种方案可选择，会通过文献研究寻求有效的解决方案，并可依据科学原理，证实解决方案的合理性;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2-3 </w:t>
      </w:r>
      <w:r>
        <w:rPr>
          <w:rFonts w:ascii="仿宋_GB2312" w:eastAsia="仿宋_GB2312" w:hAnsi="仿宋_GB2312" w:hint="eastAsia"/>
          <w:bCs/>
        </w:rPr>
        <w:t>能运用基本原理，借助文献研究，分析过程的影响因素，获得有效结论。</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3设计/开发解决方案：能够设计针对汽车服务工程专业领域复杂工程问题的解决方案，设计满足特定需求的系统、单元（部件）或工艺流程，并能够在设计环节中体现创新意识，考虑社会、健康、安全、法律、文化以及环境等因素。</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3-1：能针对复杂汽车服务工程专业技术问题进行分析，提出设计目标、确定解决方案；了解相关工程设计及产品开发的基本方法和技术；能进行部分单元（部件）的设计和制造，并在设计中体现创新意识；</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3-2：能运用工程知识，通过类比、改进或创新等方式，提出在汽车技术、汽车营销、保险、管理及汽车相关产品规划等领域进行工作流程、方案设计，并能以设计报告、工程图纸或实物的形式呈现设计成果；</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 xml:space="preserve">3-3：能在涉及复杂的专业技术问题方案解决过程中综合考虑社会、环境、健康、安全、法律和文化等制约因素。 </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4研究：能够基于科学原理并采用科学方法对汽车服务工程专业产品设计、制造和运行控制等有关的机械领域复杂工程问题进行研究，包括设计实验、分析与解释数据、并通过信息综合得到合理有效的结论。</w:t>
      </w:r>
    </w:p>
    <w:p w:rsidR="001920CA" w:rsidRDefault="009C68C0">
      <w:pPr>
        <w:topLinePunct/>
        <w:adjustRightInd w:val="0"/>
        <w:snapToGrid w:val="0"/>
        <w:spacing w:line="300" w:lineRule="auto"/>
        <w:ind w:firstLineChars="200" w:firstLine="480"/>
        <w:jc w:val="both"/>
        <w:rPr>
          <w:rFonts w:ascii="仿宋_GB2312" w:eastAsia="仿宋_GB2312" w:hAnsi="仿宋_GB2312"/>
          <w:bCs/>
        </w:rPr>
      </w:pPr>
      <w:r>
        <w:rPr>
          <w:rFonts w:ascii="仿宋_GB2312" w:eastAsia="仿宋_GB2312" w:hAnsi="仿宋_GB2312"/>
          <w:bCs/>
        </w:rPr>
        <w:t xml:space="preserve">4-1 </w:t>
      </w:r>
      <w:r>
        <w:rPr>
          <w:rFonts w:ascii="仿宋_GB2312" w:eastAsia="仿宋_GB2312" w:hAnsi="仿宋_GB2312" w:hint="eastAsia"/>
          <w:bCs/>
        </w:rPr>
        <w:t>能基于科学原理，通过文献研究或相关方法，调研和分析汽车服务工程专业领域复杂工程问题的解决方案；</w:t>
      </w:r>
    </w:p>
    <w:p w:rsidR="001920CA" w:rsidRDefault="009C68C0">
      <w:pPr>
        <w:topLinePunct/>
        <w:adjustRightInd w:val="0"/>
        <w:snapToGrid w:val="0"/>
        <w:spacing w:line="300" w:lineRule="auto"/>
        <w:ind w:firstLineChars="200" w:firstLine="480"/>
        <w:jc w:val="both"/>
        <w:rPr>
          <w:rFonts w:ascii="仿宋_GB2312" w:eastAsia="仿宋_GB2312" w:hAnsi="仿宋_GB2312"/>
          <w:bCs/>
        </w:rPr>
      </w:pPr>
      <w:r>
        <w:rPr>
          <w:rFonts w:ascii="仿宋_GB2312" w:eastAsia="仿宋_GB2312" w:hAnsi="仿宋_GB2312"/>
          <w:bCs/>
        </w:rPr>
        <w:t xml:space="preserve">4-2 </w:t>
      </w:r>
      <w:r>
        <w:rPr>
          <w:rFonts w:ascii="仿宋_GB2312" w:eastAsia="仿宋_GB2312" w:hAnsi="仿宋_GB2312" w:hint="eastAsia"/>
          <w:bCs/>
        </w:rPr>
        <w:t>能根据对象特征，选择研究路线，设计实验方案；</w:t>
      </w:r>
    </w:p>
    <w:p w:rsidR="001920CA" w:rsidRDefault="009C68C0">
      <w:pPr>
        <w:topLinePunct/>
        <w:adjustRightInd w:val="0"/>
        <w:snapToGrid w:val="0"/>
        <w:spacing w:line="300" w:lineRule="auto"/>
        <w:ind w:firstLineChars="200" w:firstLine="480"/>
        <w:jc w:val="both"/>
        <w:rPr>
          <w:rFonts w:ascii="仿宋_GB2312" w:eastAsia="仿宋_GB2312" w:hAnsi="仿宋_GB2312"/>
          <w:bCs/>
        </w:rPr>
      </w:pPr>
      <w:r>
        <w:rPr>
          <w:rFonts w:ascii="仿宋_GB2312" w:eastAsia="仿宋_GB2312" w:hAnsi="仿宋_GB2312"/>
          <w:bCs/>
        </w:rPr>
        <w:t xml:space="preserve">4-3 </w:t>
      </w:r>
      <w:r>
        <w:rPr>
          <w:rFonts w:ascii="仿宋_GB2312" w:eastAsia="仿宋_GB2312" w:hAnsi="仿宋_GB2312" w:hint="eastAsia"/>
          <w:bCs/>
        </w:rPr>
        <w:t>能根据实验方案构建实验系统，安全地开展实验，正确地采集实验数据，并能对实验结果进行分析和解释，并通过信息综合得到合理有效的结论。</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lastRenderedPageBreak/>
        <w:t>5使用现代工具：能够针对汽车服务工程专业领域复杂工程问题，开发、选择或使用恰当的技术、资源、现代工具和信息技术工具，实现对复杂机械工程问题的预测与模拟，并能够理解其局限性。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5-1 </w:t>
      </w:r>
      <w:r>
        <w:rPr>
          <w:rFonts w:ascii="仿宋_GB2312" w:eastAsia="仿宋_GB2312" w:hAnsi="仿宋_GB2312" w:hint="eastAsia"/>
          <w:bCs/>
        </w:rPr>
        <w:t>能了解本专业常用的现代仪器、信息技术工具、工程工具和模拟软件的使用原理和方法，并理解其局限性；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5-2 </w:t>
      </w:r>
      <w:r>
        <w:rPr>
          <w:rFonts w:ascii="仿宋_GB2312" w:eastAsia="仿宋_GB2312" w:hAnsi="仿宋_GB2312" w:hint="eastAsia"/>
          <w:bCs/>
        </w:rPr>
        <w:t>能选择与使用恰当的仪器、信息资源、工程工具、仿真方法和计算机软件，对机械领域复杂工程问题进行分析、计算与设计；</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5-3 </w:t>
      </w:r>
      <w:r>
        <w:rPr>
          <w:rFonts w:ascii="仿宋_GB2312" w:eastAsia="仿宋_GB2312" w:hAnsi="仿宋_GB2312" w:hint="eastAsia"/>
          <w:bCs/>
        </w:rPr>
        <w:t>能针对具体的对象，开发或选用满足特定需求的现代工具，模拟和预测专业问题，并能够分析其局限性。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6工程与社会：能够基于汽车服务工程相关背景知识进行合理分析，评价专业工程实践和专业领域复杂工程问题解决方案对社会、健康、安全、法律以及文化的影响，并理解应承担的责任。</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6-1 </w:t>
      </w:r>
      <w:r>
        <w:rPr>
          <w:rFonts w:ascii="仿宋_GB2312" w:eastAsia="仿宋_GB2312" w:hAnsi="仿宋_GB2312" w:hint="eastAsia"/>
          <w:bCs/>
        </w:rPr>
        <w:t>能了解汽车服务工程专业相关领域的技术标准体系、知识产权、产业政策和法律法规，理解不同社会文化对工程活动的影响；</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6-2 </w:t>
      </w:r>
      <w:r>
        <w:rPr>
          <w:rFonts w:ascii="仿宋_GB2312" w:eastAsia="仿宋_GB2312" w:hAnsi="仿宋_GB2312" w:hint="eastAsia"/>
          <w:bCs/>
        </w:rPr>
        <w:t>能分析和评价汽车服务工程专业工程实践对社会、健康、安全、法律、文化的影响，以及这些制约因素对项目实施的影响，并理解应承担的责任。</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7环境和可持续发展：能够理解和评价汽车服务工程专业领域复杂工程问题的工程实践对环境和社会可持续发展的影响。</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7-1 </w:t>
      </w:r>
      <w:r>
        <w:rPr>
          <w:rFonts w:ascii="仿宋_GB2312" w:eastAsia="仿宋_GB2312" w:hAnsi="仿宋_GB2312" w:hint="eastAsia"/>
          <w:bCs/>
        </w:rPr>
        <w:t>能知晓和理解环境保护和可持续发展的理念和内涵；</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7-2 </w:t>
      </w:r>
      <w:r>
        <w:rPr>
          <w:rFonts w:ascii="仿宋_GB2312" w:eastAsia="仿宋_GB2312" w:hAnsi="仿宋_GB2312" w:hint="eastAsia"/>
          <w:bCs/>
        </w:rPr>
        <w:t>能站在环境保护和可持续发展的角度思考专业工程实践的可持续性，评价产品周期中可能对人类和环境造成的损害和隐患。</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8职业规范：具有社会主义核心价值观、诚实劳动意识，具有人文社会科学素养、社会责任感，能够在汽车服务工程实践中理解并遵守工程职业道德和规范，履行责任。</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8-1 </w:t>
      </w:r>
      <w:r>
        <w:rPr>
          <w:rFonts w:ascii="仿宋_GB2312" w:eastAsia="仿宋_GB2312" w:hAnsi="仿宋_GB2312" w:hint="eastAsia"/>
          <w:bCs/>
        </w:rPr>
        <w:t>有正确价值观，理解个人与社会的关系，了解中国国情；</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8-2 </w:t>
      </w:r>
      <w:r>
        <w:rPr>
          <w:rFonts w:ascii="仿宋_GB2312" w:eastAsia="仿宋_GB2312" w:hAnsi="仿宋_GB2312" w:hint="eastAsia"/>
          <w:bCs/>
        </w:rPr>
        <w:t>理解诚实公正、诚信守则的工程职业道德和规范，并能在工程实践中自觉遵守；</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8-3 </w:t>
      </w:r>
      <w:r>
        <w:rPr>
          <w:rFonts w:ascii="仿宋_GB2312" w:eastAsia="仿宋_GB2312" w:hAnsi="仿宋_GB2312" w:hint="eastAsia"/>
          <w:bCs/>
        </w:rPr>
        <w:t>理解工程师对公众的安全、健康和福祉，以及环境保护的社会责任，能够在工程实践中自觉履行责任。</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9个人和团队：能够在多学科背景下的团队中承担个体、团队成员以及负责人的角色，并能正确理解和把握团队和个人的关系。</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9-1 </w:t>
      </w:r>
      <w:r>
        <w:rPr>
          <w:rFonts w:ascii="仿宋_GB2312" w:eastAsia="仿宋_GB2312" w:hAnsi="仿宋_GB2312" w:hint="eastAsia"/>
          <w:bCs/>
        </w:rPr>
        <w:t>能与其他学科的成员有效沟通，合作共事，并能够在团队中独立或合作开展工作；</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9-2 </w:t>
      </w:r>
      <w:r>
        <w:rPr>
          <w:rFonts w:ascii="仿宋_GB2312" w:eastAsia="仿宋_GB2312" w:hAnsi="仿宋_GB2312" w:hint="eastAsia"/>
          <w:bCs/>
        </w:rPr>
        <w:t>能够组织、协调和指挥团队开展工作。</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10沟通：能够就汽车服务工程领域复杂工程问题，与业界同行及社会公众进行有效沟通和交流，包括撰写报告和设计文稿、陈述发言、清晰表达或回应指令，并具备一定的国际视野，能够在跨文化背景下进行沟通和交流。</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lastRenderedPageBreak/>
        <w:t xml:space="preserve">10-1 </w:t>
      </w:r>
      <w:r>
        <w:rPr>
          <w:rFonts w:ascii="仿宋_GB2312" w:eastAsia="仿宋_GB2312" w:hAnsi="仿宋_GB2312" w:hint="eastAsia"/>
          <w:bCs/>
        </w:rPr>
        <w:t>能就汽车服务工程领域复杂工程问题，以口头、文稿、图表等方式，准确表达自己的观点，回应质疑，理解与业界同行和社会公众交流的差异性；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10-2 </w:t>
      </w:r>
      <w:r>
        <w:rPr>
          <w:rFonts w:ascii="仿宋_GB2312" w:eastAsia="仿宋_GB2312" w:hAnsi="仿宋_GB2312" w:hint="eastAsia"/>
          <w:bCs/>
        </w:rPr>
        <w:t>了解专业领域的国际发展趋势、研究热点，理解和尊重世界不同文化的差异性和多样性；</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10-3 </w:t>
      </w:r>
      <w:r>
        <w:rPr>
          <w:rFonts w:ascii="仿宋_GB2312" w:eastAsia="仿宋_GB2312" w:hAnsi="仿宋_GB2312" w:hint="eastAsia"/>
          <w:bCs/>
        </w:rPr>
        <w:t>具备跨文化交流的语言和书面表达能力，能就汽车服务工程领域复杂工程问题，在跨文化背景下进行基本沟通和交流。</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hint="eastAsia"/>
          <w:bCs/>
        </w:rPr>
        <w:t>11项目管理：理解并掌握汽车服务工程领域的管理和经济决策的基本知识和方法，并能在机械学科环境中应用。</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11-1 </w:t>
      </w:r>
      <w:r>
        <w:rPr>
          <w:rFonts w:ascii="仿宋_GB2312" w:eastAsia="仿宋_GB2312" w:hAnsi="仿宋_GB2312" w:hint="eastAsia"/>
          <w:bCs/>
        </w:rPr>
        <w:t>掌握汽车服务工程领域工程项目中涉及的管理与经济决策方法，了解工程及产品全周期、全流程的成本构成，理解其中涉及的工程管理与经济决策问题；</w:t>
      </w:r>
    </w:p>
    <w:p w:rsidR="001920CA" w:rsidRDefault="009C68C0">
      <w:pPr>
        <w:topLinePunct/>
        <w:adjustRightInd w:val="0"/>
        <w:snapToGrid w:val="0"/>
        <w:spacing w:line="300" w:lineRule="auto"/>
        <w:ind w:firstLineChars="200" w:firstLine="480"/>
        <w:rPr>
          <w:rFonts w:ascii="仿宋_GB2312" w:eastAsia="仿宋_GB2312" w:hAnsi="仿宋_GB2312"/>
          <w:bCs/>
        </w:rPr>
      </w:pPr>
      <w:r>
        <w:rPr>
          <w:rFonts w:ascii="仿宋_GB2312" w:eastAsia="仿宋_GB2312" w:hAnsi="仿宋_GB2312"/>
          <w:bCs/>
        </w:rPr>
        <w:t xml:space="preserve">11-2 </w:t>
      </w:r>
      <w:r>
        <w:rPr>
          <w:rFonts w:ascii="仿宋_GB2312" w:eastAsia="仿宋_GB2312" w:hAnsi="仿宋_GB2312" w:hint="eastAsia"/>
          <w:bCs/>
        </w:rPr>
        <w:t>能在多学科环境下，在设计开发解决方案的过程中，运用工程管理与经济决策方法。</w:t>
      </w:r>
    </w:p>
    <w:p w:rsidR="001920CA" w:rsidRDefault="009C68C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12终身学习：具有自主学习和终身学习的意识，有不断学习和适应发展的能力。</w:t>
      </w:r>
    </w:p>
    <w:p w:rsidR="001920CA" w:rsidRDefault="009C68C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bCs/>
        </w:rPr>
        <w:t xml:space="preserve">12-1 </w:t>
      </w:r>
      <w:r>
        <w:rPr>
          <w:rFonts w:ascii="仿宋_GB2312" w:eastAsia="仿宋_GB2312" w:hAnsi="仿宋_GB2312" w:hint="eastAsia"/>
          <w:bCs/>
        </w:rPr>
        <w:t>能在社会发展的大背景下，认识到自主和终身学习的必要性；</w:t>
      </w:r>
    </w:p>
    <w:p w:rsidR="001920CA" w:rsidRDefault="009C68C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bCs/>
        </w:rPr>
        <w:t xml:space="preserve">12-2 </w:t>
      </w:r>
      <w:r>
        <w:rPr>
          <w:rFonts w:ascii="仿宋_GB2312" w:eastAsia="仿宋_GB2312" w:hAnsi="仿宋_GB2312" w:hint="eastAsia"/>
          <w:bCs/>
        </w:rPr>
        <w:t>具有自主学习的能力，包括对技术问题的理解能力，归纳总结的能力和提出问题的能力等。</w:t>
      </w:r>
    </w:p>
    <w:p w:rsidR="001920CA" w:rsidRDefault="009C68C0">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hint="eastAsia"/>
          <w:bCs/>
          <w:color w:val="000000" w:themeColor="text1"/>
        </w:rPr>
        <w:t>毕业要求与培养目标支撑关系矩阵</w:t>
      </w:r>
    </w:p>
    <w:tbl>
      <w:tblPr>
        <w:tblStyle w:val="ab"/>
        <w:tblW w:w="3808" w:type="pct"/>
        <w:jc w:val="center"/>
        <w:tblCellMar>
          <w:left w:w="0" w:type="dxa"/>
          <w:right w:w="0" w:type="dxa"/>
        </w:tblCellMar>
        <w:tblLook w:val="04A0" w:firstRow="1" w:lastRow="0" w:firstColumn="1" w:lastColumn="0" w:noHBand="0" w:noVBand="1"/>
      </w:tblPr>
      <w:tblGrid>
        <w:gridCol w:w="2617"/>
        <w:gridCol w:w="1096"/>
        <w:gridCol w:w="1094"/>
        <w:gridCol w:w="1097"/>
        <w:gridCol w:w="1094"/>
      </w:tblGrid>
      <w:tr w:rsidR="001920CA">
        <w:trPr>
          <w:trHeight w:val="680"/>
          <w:jc w:val="center"/>
        </w:trPr>
        <w:tc>
          <w:tcPr>
            <w:tcW w:w="1869" w:type="pct"/>
            <w:tcBorders>
              <w:top w:val="single" w:sz="4" w:space="0" w:color="auto"/>
              <w:left w:val="single" w:sz="4" w:space="0" w:color="auto"/>
              <w:bottom w:val="single" w:sz="4" w:space="0" w:color="auto"/>
              <w:right w:val="single" w:sz="4" w:space="0" w:color="auto"/>
              <w:tl2br w:val="single" w:sz="4" w:space="0" w:color="auto"/>
            </w:tcBorders>
            <w:vAlign w:val="center"/>
          </w:tcPr>
          <w:p w:rsidR="001920CA" w:rsidRDefault="009C68C0">
            <w:pPr>
              <w:spacing w:line="276" w:lineRule="auto"/>
              <w:jc w:val="right"/>
              <w:rPr>
                <w:rFonts w:ascii="黑体" w:eastAsia="黑体" w:hAnsi="黑体"/>
                <w:sz w:val="21"/>
                <w:szCs w:val="21"/>
              </w:rPr>
            </w:pPr>
            <w:r>
              <w:rPr>
                <w:rFonts w:ascii="黑体" w:eastAsia="黑体" w:hAnsi="黑体" w:hint="eastAsia"/>
                <w:sz w:val="21"/>
                <w:szCs w:val="21"/>
              </w:rPr>
              <w:t>培养目标</w:t>
            </w:r>
          </w:p>
          <w:p w:rsidR="001920CA" w:rsidRDefault="009C68C0">
            <w:pPr>
              <w:rPr>
                <w:rFonts w:ascii="黑体" w:eastAsia="黑体" w:hAnsi="黑体"/>
                <w:sz w:val="21"/>
                <w:szCs w:val="21"/>
              </w:rPr>
            </w:pPr>
            <w:r>
              <w:rPr>
                <w:rFonts w:ascii="黑体" w:eastAsia="黑体" w:hAnsi="黑体" w:hint="eastAsia"/>
                <w:sz w:val="21"/>
                <w:szCs w:val="21"/>
              </w:rPr>
              <w:t>毕业要求</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目标1</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2</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4</w:t>
            </w: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1.工程知识</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2.问题分析</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3.设计/开发解决方案</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4.研究</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5.使用现代工具</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r>
      <w:tr w:rsidR="001920CA">
        <w:trPr>
          <w:trHeight w:val="340"/>
          <w:jc w:val="center"/>
        </w:trPr>
        <w:tc>
          <w:tcPr>
            <w:tcW w:w="18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6.工程与社会</w:t>
            </w:r>
          </w:p>
        </w:tc>
        <w:tc>
          <w:tcPr>
            <w:tcW w:w="783" w:type="pct"/>
            <w:tcBorders>
              <w:top w:val="single" w:sz="4" w:space="0" w:color="auto"/>
              <w:left w:val="single" w:sz="4" w:space="0" w:color="auto"/>
              <w:bottom w:val="single" w:sz="4" w:space="0" w:color="auto"/>
              <w:right w:val="single" w:sz="4" w:space="0" w:color="auto"/>
            </w:tcBorders>
            <w:vAlign w:val="center"/>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M</w:t>
            </w: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c>
          <w:tcPr>
            <w:tcW w:w="784" w:type="pct"/>
            <w:tcBorders>
              <w:top w:val="single" w:sz="4" w:space="0" w:color="auto"/>
              <w:left w:val="single" w:sz="4" w:space="0" w:color="auto"/>
              <w:bottom w:val="single" w:sz="4" w:space="0" w:color="auto"/>
              <w:right w:val="single" w:sz="4" w:space="0" w:color="auto"/>
            </w:tcBorders>
            <w:vAlign w:val="center"/>
          </w:tcPr>
          <w:p w:rsidR="001920CA" w:rsidRDefault="001920CA">
            <w:pPr>
              <w:jc w:val="center"/>
              <w:rPr>
                <w:rFonts w:ascii="Arial" w:eastAsia="黑体" w:hAnsi="Arial" w:cs="Arial"/>
                <w:sz w:val="21"/>
                <w:szCs w:val="21"/>
              </w:rPr>
            </w:pPr>
          </w:p>
        </w:tc>
        <w:tc>
          <w:tcPr>
            <w:tcW w:w="782"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r>
      <w:tr w:rsidR="001920CA">
        <w:trPr>
          <w:trHeight w:val="340"/>
          <w:jc w:val="center"/>
        </w:trPr>
        <w:tc>
          <w:tcPr>
            <w:tcW w:w="1869" w:type="pct"/>
            <w:tcBorders>
              <w:top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7.环境和可持续发展</w:t>
            </w:r>
          </w:p>
        </w:tc>
        <w:tc>
          <w:tcPr>
            <w:tcW w:w="783" w:type="pct"/>
            <w:tcBorders>
              <w:top w:val="single" w:sz="4" w:space="0" w:color="auto"/>
            </w:tcBorders>
            <w:vAlign w:val="center"/>
          </w:tcPr>
          <w:p w:rsidR="001920CA" w:rsidRDefault="001920CA">
            <w:pPr>
              <w:snapToGrid w:val="0"/>
              <w:jc w:val="center"/>
              <w:rPr>
                <w:rFonts w:ascii="Arial" w:eastAsia="黑体" w:hAnsi="Arial" w:cs="Arial"/>
                <w:color w:val="000000"/>
                <w:sz w:val="21"/>
                <w:szCs w:val="21"/>
              </w:rPr>
            </w:pPr>
          </w:p>
        </w:tc>
        <w:tc>
          <w:tcPr>
            <w:tcW w:w="782" w:type="pct"/>
            <w:tcBorders>
              <w:top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tcBorders>
              <w:top w:val="single" w:sz="4" w:space="0" w:color="auto"/>
            </w:tcBorders>
            <w:vAlign w:val="center"/>
          </w:tcPr>
          <w:p w:rsidR="001920CA" w:rsidRDefault="001920CA">
            <w:pPr>
              <w:jc w:val="center"/>
              <w:rPr>
                <w:rFonts w:ascii="Arial" w:eastAsia="黑体" w:hAnsi="Arial" w:cs="Arial"/>
                <w:sz w:val="21"/>
                <w:szCs w:val="21"/>
              </w:rPr>
            </w:pPr>
          </w:p>
        </w:tc>
        <w:tc>
          <w:tcPr>
            <w:tcW w:w="782" w:type="pct"/>
            <w:tcBorders>
              <w:top w:val="single" w:sz="4" w:space="0" w:color="auto"/>
            </w:tcBorders>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r>
      <w:tr w:rsidR="001920CA">
        <w:trPr>
          <w:trHeight w:val="340"/>
          <w:jc w:val="center"/>
        </w:trPr>
        <w:tc>
          <w:tcPr>
            <w:tcW w:w="18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8.职业规范</w:t>
            </w:r>
          </w:p>
        </w:tc>
        <w:tc>
          <w:tcPr>
            <w:tcW w:w="783" w:type="pct"/>
            <w:vAlign w:val="center"/>
          </w:tcPr>
          <w:p w:rsidR="001920CA" w:rsidRDefault="001920CA">
            <w:pPr>
              <w:snapToGrid w:val="0"/>
              <w:jc w:val="center"/>
              <w:rPr>
                <w:rFonts w:ascii="Arial" w:eastAsia="黑体" w:hAnsi="Arial" w:cs="Arial"/>
                <w:color w:val="000000"/>
                <w:sz w:val="21"/>
                <w:szCs w:val="21"/>
              </w:rPr>
            </w:pP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r>
      <w:tr w:rsidR="001920CA">
        <w:trPr>
          <w:trHeight w:val="340"/>
          <w:jc w:val="center"/>
        </w:trPr>
        <w:tc>
          <w:tcPr>
            <w:tcW w:w="18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9.个人和团队</w:t>
            </w:r>
          </w:p>
        </w:tc>
        <w:tc>
          <w:tcPr>
            <w:tcW w:w="783" w:type="pct"/>
            <w:vAlign w:val="center"/>
          </w:tcPr>
          <w:p w:rsidR="001920CA" w:rsidRDefault="001920CA">
            <w:pPr>
              <w:snapToGrid w:val="0"/>
              <w:jc w:val="center"/>
              <w:rPr>
                <w:rFonts w:ascii="Arial" w:eastAsia="黑体" w:hAnsi="Arial" w:cs="Arial"/>
                <w:color w:val="000000"/>
                <w:sz w:val="21"/>
                <w:szCs w:val="21"/>
              </w:rPr>
            </w:pP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r>
      <w:tr w:rsidR="001920CA">
        <w:trPr>
          <w:trHeight w:val="340"/>
          <w:jc w:val="center"/>
        </w:trPr>
        <w:tc>
          <w:tcPr>
            <w:tcW w:w="18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10.沟通</w:t>
            </w:r>
          </w:p>
        </w:tc>
        <w:tc>
          <w:tcPr>
            <w:tcW w:w="783" w:type="pct"/>
            <w:vAlign w:val="center"/>
          </w:tcPr>
          <w:p w:rsidR="001920CA" w:rsidRDefault="001920CA">
            <w:pPr>
              <w:snapToGrid w:val="0"/>
              <w:jc w:val="center"/>
              <w:rPr>
                <w:rFonts w:ascii="Arial" w:eastAsia="黑体" w:hAnsi="Arial" w:cs="Arial"/>
                <w:color w:val="000000"/>
                <w:sz w:val="21"/>
                <w:szCs w:val="21"/>
              </w:rPr>
            </w:pP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M</w:t>
            </w:r>
          </w:p>
        </w:tc>
      </w:tr>
      <w:tr w:rsidR="001920CA">
        <w:trPr>
          <w:trHeight w:val="340"/>
          <w:jc w:val="center"/>
        </w:trPr>
        <w:tc>
          <w:tcPr>
            <w:tcW w:w="18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11.项目管理</w:t>
            </w:r>
          </w:p>
        </w:tc>
        <w:tc>
          <w:tcPr>
            <w:tcW w:w="783" w:type="pct"/>
            <w:vAlign w:val="center"/>
          </w:tcPr>
          <w:p w:rsidR="001920CA" w:rsidRDefault="009C68C0">
            <w:pPr>
              <w:snapToGrid w:val="0"/>
              <w:jc w:val="center"/>
              <w:rPr>
                <w:rFonts w:ascii="Arial" w:eastAsia="黑体" w:hAnsi="Arial" w:cs="Arial"/>
                <w:color w:val="000000"/>
                <w:sz w:val="21"/>
                <w:szCs w:val="21"/>
              </w:rPr>
            </w:pPr>
            <w:r>
              <w:rPr>
                <w:rFonts w:ascii="Times New Roman" w:hAnsi="Times New Roman" w:cs="Times New Roman" w:hint="eastAsia"/>
                <w:color w:val="000000" w:themeColor="text1"/>
                <w:sz w:val="20"/>
                <w:szCs w:val="20"/>
              </w:rPr>
              <w:t>M</w:t>
            </w: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c>
          <w:tcPr>
            <w:tcW w:w="784" w:type="pct"/>
            <w:vAlign w:val="center"/>
          </w:tcPr>
          <w:p w:rsidR="001920CA" w:rsidRDefault="001920CA">
            <w:pPr>
              <w:jc w:val="center"/>
              <w:rPr>
                <w:rFonts w:ascii="Arial" w:eastAsia="黑体" w:hAnsi="Arial" w:cs="Arial"/>
                <w:sz w:val="21"/>
                <w:szCs w:val="21"/>
              </w:rPr>
            </w:pP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L</w:t>
            </w:r>
          </w:p>
        </w:tc>
      </w:tr>
      <w:tr w:rsidR="001920CA">
        <w:trPr>
          <w:trHeight w:val="340"/>
          <w:jc w:val="center"/>
        </w:trPr>
        <w:tc>
          <w:tcPr>
            <w:tcW w:w="18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12.终身学习</w:t>
            </w:r>
          </w:p>
        </w:tc>
        <w:tc>
          <w:tcPr>
            <w:tcW w:w="783" w:type="pct"/>
            <w:vAlign w:val="center"/>
          </w:tcPr>
          <w:p w:rsidR="001920CA" w:rsidRDefault="009C68C0">
            <w:pPr>
              <w:snapToGrid w:val="0"/>
              <w:jc w:val="center"/>
              <w:rPr>
                <w:rFonts w:ascii="Arial" w:eastAsia="黑体" w:hAnsi="Arial" w:cs="Arial"/>
                <w:color w:val="000000"/>
                <w:sz w:val="21"/>
                <w:szCs w:val="21"/>
              </w:rPr>
            </w:pPr>
            <w:r>
              <w:rPr>
                <w:rFonts w:ascii="Times New Roman" w:hAnsi="Times New Roman" w:cs="Times New Roman" w:hint="eastAsia"/>
                <w:color w:val="000000" w:themeColor="text1"/>
                <w:sz w:val="20"/>
                <w:szCs w:val="20"/>
              </w:rPr>
              <w:t>L</w:t>
            </w:r>
          </w:p>
        </w:tc>
        <w:tc>
          <w:tcPr>
            <w:tcW w:w="782"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4" w:type="pct"/>
            <w:vAlign w:val="center"/>
          </w:tcPr>
          <w:p w:rsidR="001920CA" w:rsidRDefault="009C68C0">
            <w:pPr>
              <w:jc w:val="center"/>
              <w:rPr>
                <w:rFonts w:ascii="Arial" w:eastAsia="黑体" w:hAnsi="Arial" w:cs="Arial"/>
                <w:sz w:val="21"/>
                <w:szCs w:val="21"/>
              </w:rPr>
            </w:pPr>
            <w:r>
              <w:rPr>
                <w:rFonts w:ascii="Times New Roman" w:hAnsi="Times New Roman" w:cs="Times New Roman" w:hint="eastAsia"/>
                <w:color w:val="000000" w:themeColor="text1"/>
                <w:sz w:val="20"/>
                <w:szCs w:val="20"/>
              </w:rPr>
              <w:t>H</w:t>
            </w:r>
          </w:p>
        </w:tc>
        <w:tc>
          <w:tcPr>
            <w:tcW w:w="782" w:type="pct"/>
            <w:vAlign w:val="center"/>
          </w:tcPr>
          <w:p w:rsidR="001920CA" w:rsidRDefault="001920CA">
            <w:pPr>
              <w:jc w:val="center"/>
              <w:rPr>
                <w:rFonts w:ascii="Arial" w:eastAsia="黑体" w:hAnsi="Arial" w:cs="Arial"/>
                <w:sz w:val="21"/>
                <w:szCs w:val="21"/>
              </w:rPr>
            </w:pPr>
          </w:p>
        </w:tc>
      </w:tr>
    </w:tbl>
    <w:p w:rsidR="001920CA" w:rsidRDefault="009C68C0">
      <w:pPr>
        <w:jc w:val="center"/>
        <w:rPr>
          <w:bCs/>
        </w:rPr>
      </w:pPr>
      <w:r>
        <w:rPr>
          <w:rFonts w:ascii="仿宋_GB2312" w:eastAsia="仿宋_GB2312" w:hAnsi="仿宋_GB2312" w:hint="eastAsia"/>
          <w:bCs/>
        </w:rPr>
        <w:t xml:space="preserve"> </w:t>
      </w:r>
    </w:p>
    <w:p w:rsidR="001920CA" w:rsidRDefault="001920CA">
      <w:pPr>
        <w:jc w:val="center"/>
        <w:rPr>
          <w:bCs/>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三、学制、毕业与学位</w:t>
      </w:r>
    </w:p>
    <w:p w:rsidR="001920CA" w:rsidRDefault="009C68C0">
      <w:pPr>
        <w:tabs>
          <w:tab w:val="left" w:pos="4200"/>
        </w:tabs>
        <w:spacing w:line="440" w:lineRule="exact"/>
        <w:ind w:firstLineChars="200" w:firstLine="480"/>
        <w:rPr>
          <w:bCs/>
        </w:rPr>
      </w:pPr>
      <w:r>
        <w:rPr>
          <w:rFonts w:hint="eastAsia"/>
          <w:bCs/>
        </w:rPr>
        <w:t>学制：四年</w:t>
      </w:r>
    </w:p>
    <w:p w:rsidR="001920CA" w:rsidRDefault="009C68C0">
      <w:pPr>
        <w:tabs>
          <w:tab w:val="left" w:pos="4200"/>
        </w:tabs>
        <w:spacing w:line="440" w:lineRule="exact"/>
        <w:ind w:firstLineChars="200" w:firstLine="480"/>
        <w:rPr>
          <w:bCs/>
        </w:rPr>
      </w:pPr>
      <w:r>
        <w:rPr>
          <w:rFonts w:hint="eastAsia"/>
          <w:bCs/>
        </w:rPr>
        <w:lastRenderedPageBreak/>
        <w:t>毕业：合格修完培养方案规定的课程，并取得相应的1</w:t>
      </w:r>
      <w:r>
        <w:rPr>
          <w:bCs/>
        </w:rPr>
        <w:t>65+8</w:t>
      </w:r>
      <w:r>
        <w:rPr>
          <w:rFonts w:hint="eastAsia"/>
          <w:bCs/>
        </w:rPr>
        <w:t>学分</w:t>
      </w:r>
    </w:p>
    <w:p w:rsidR="001920CA" w:rsidRDefault="009C68C0">
      <w:pPr>
        <w:tabs>
          <w:tab w:val="left" w:pos="4200"/>
        </w:tabs>
        <w:spacing w:line="440" w:lineRule="exact"/>
        <w:ind w:firstLineChars="200" w:firstLine="480"/>
        <w:rPr>
          <w:bCs/>
        </w:rPr>
      </w:pPr>
      <w:r>
        <w:rPr>
          <w:rFonts w:hint="eastAsia"/>
          <w:bCs/>
        </w:rPr>
        <w:t>学位：工学学士学位</w:t>
      </w: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四、执行标准</w:t>
      </w:r>
    </w:p>
    <w:p w:rsidR="001920CA" w:rsidRDefault="009C68C0">
      <w:pPr>
        <w:tabs>
          <w:tab w:val="left" w:pos="4200"/>
        </w:tabs>
        <w:spacing w:line="440" w:lineRule="exact"/>
        <w:ind w:firstLineChars="200" w:firstLine="480"/>
        <w:rPr>
          <w:bCs/>
        </w:rPr>
      </w:pPr>
      <w:r>
        <w:rPr>
          <w:rFonts w:hint="eastAsia"/>
          <w:bCs/>
        </w:rPr>
        <w:t>1</w:t>
      </w:r>
      <w:r>
        <w:rPr>
          <w:bCs/>
        </w:rPr>
        <w:t>.</w:t>
      </w:r>
      <w:r>
        <w:rPr>
          <w:rFonts w:hint="eastAsia"/>
          <w:bCs/>
        </w:rPr>
        <w:t>《</w:t>
      </w:r>
      <w:r>
        <w:rPr>
          <w:bCs/>
        </w:rPr>
        <w:t>普通高等学校本科专业类教学质量国家标准</w:t>
      </w:r>
      <w:r>
        <w:rPr>
          <w:rFonts w:hint="eastAsia"/>
          <w:bCs/>
        </w:rPr>
        <w:t>》（机械专业类），2</w:t>
      </w:r>
      <w:r>
        <w:rPr>
          <w:bCs/>
        </w:rPr>
        <w:t>018</w:t>
      </w:r>
    </w:p>
    <w:p w:rsidR="001920CA" w:rsidRDefault="009C68C0">
      <w:pPr>
        <w:tabs>
          <w:tab w:val="left" w:pos="4200"/>
        </w:tabs>
        <w:spacing w:line="440" w:lineRule="exact"/>
        <w:ind w:firstLineChars="200" w:firstLine="480"/>
        <w:rPr>
          <w:bCs/>
        </w:rPr>
      </w:pPr>
      <w:r>
        <w:rPr>
          <w:rFonts w:hint="eastAsia"/>
          <w:bCs/>
        </w:rPr>
        <w:t>2.《工程教育认证通用标准》，2018</w:t>
      </w:r>
    </w:p>
    <w:p w:rsidR="001920CA" w:rsidRDefault="009C68C0">
      <w:pPr>
        <w:tabs>
          <w:tab w:val="left" w:pos="4200"/>
        </w:tabs>
        <w:spacing w:line="440" w:lineRule="exact"/>
        <w:ind w:firstLineChars="200" w:firstLine="480"/>
        <w:rPr>
          <w:bCs/>
        </w:rPr>
      </w:pPr>
      <w:r>
        <w:rPr>
          <w:rFonts w:hint="eastAsia"/>
          <w:bCs/>
        </w:rPr>
        <w:t>3.上海建桥学院《</w:t>
      </w:r>
      <w:r>
        <w:rPr>
          <w:bCs/>
        </w:rPr>
        <w:t>本科人才培养方案制</w:t>
      </w:r>
      <w:r>
        <w:rPr>
          <w:rFonts w:hint="eastAsia"/>
          <w:bCs/>
        </w:rPr>
        <w:t>（修）订指导</w:t>
      </w:r>
      <w:r>
        <w:rPr>
          <w:bCs/>
        </w:rPr>
        <w:t>意见</w:t>
      </w:r>
      <w:r>
        <w:rPr>
          <w:rFonts w:hint="eastAsia"/>
          <w:bCs/>
        </w:rPr>
        <w:t>》</w:t>
      </w: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五、专业核心课程</w:t>
      </w:r>
    </w:p>
    <w:tbl>
      <w:tblPr>
        <w:tblStyle w:val="ab"/>
        <w:tblW w:w="5000" w:type="pct"/>
        <w:jc w:val="center"/>
        <w:tblLook w:val="04A0" w:firstRow="1" w:lastRow="0" w:firstColumn="1" w:lastColumn="0" w:noHBand="0" w:noVBand="1"/>
      </w:tblPr>
      <w:tblGrid>
        <w:gridCol w:w="3146"/>
        <w:gridCol w:w="3827"/>
        <w:gridCol w:w="2422"/>
      </w:tblGrid>
      <w:tr w:rsidR="001920CA">
        <w:trPr>
          <w:trHeight w:val="454"/>
          <w:jc w:val="center"/>
        </w:trPr>
        <w:tc>
          <w:tcPr>
            <w:tcW w:w="1674" w:type="pct"/>
            <w:tcBorders>
              <w:top w:val="single" w:sz="4" w:space="0" w:color="auto"/>
              <w:left w:val="single" w:sz="4" w:space="0" w:color="auto"/>
              <w:bottom w:val="single" w:sz="4" w:space="0" w:color="auto"/>
              <w:right w:val="single" w:sz="4" w:space="0" w:color="auto"/>
              <w:tl2br w:val="nil"/>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sz w:val="21"/>
                <w:szCs w:val="21"/>
              </w:rPr>
              <w:t>课程名称</w:t>
            </w:r>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rPr>
                <w:rFonts w:ascii="黑体" w:eastAsia="黑体" w:hAnsi="黑体"/>
                <w:sz w:val="21"/>
                <w:szCs w:val="21"/>
              </w:rPr>
            </w:pPr>
            <w:r>
              <w:rPr>
                <w:rFonts w:ascii="黑体" w:eastAsia="黑体" w:hAnsi="黑体" w:hint="eastAsia"/>
                <w:sz w:val="21"/>
                <w:szCs w:val="21"/>
              </w:rPr>
              <w:t>学分</w:t>
            </w:r>
          </w:p>
        </w:tc>
      </w:tr>
      <w:tr w:rsidR="001920CA">
        <w:trPr>
          <w:trHeight w:val="454"/>
          <w:jc w:val="center"/>
        </w:trPr>
        <w:tc>
          <w:tcPr>
            <w:tcW w:w="167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2080431</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proofErr w:type="gramStart"/>
            <w:r>
              <w:rPr>
                <w:rFonts w:ascii="黑体" w:eastAsia="黑体" w:hAnsi="黑体" w:cs="Times New Roman" w:hint="eastAsia"/>
                <w:color w:val="000000"/>
                <w:sz w:val="21"/>
                <w:szCs w:val="21"/>
                <w:lang w:bidi="ar"/>
              </w:rPr>
              <w:t>工程图学</w:t>
            </w:r>
            <w:proofErr w:type="gramEnd"/>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4 </w:t>
            </w:r>
          </w:p>
        </w:tc>
      </w:tr>
      <w:tr w:rsidR="001920CA">
        <w:trPr>
          <w:trHeight w:val="454"/>
          <w:jc w:val="center"/>
        </w:trPr>
        <w:tc>
          <w:tcPr>
            <w:tcW w:w="167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2080181</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理论力学</w:t>
            </w:r>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3 </w:t>
            </w:r>
          </w:p>
        </w:tc>
      </w:tr>
      <w:tr w:rsidR="001920CA">
        <w:trPr>
          <w:trHeight w:val="454"/>
          <w:jc w:val="center"/>
        </w:trPr>
        <w:tc>
          <w:tcPr>
            <w:tcW w:w="167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2080169</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材料力学</w:t>
            </w:r>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3 </w:t>
            </w:r>
          </w:p>
        </w:tc>
      </w:tr>
      <w:tr w:rsidR="001920CA">
        <w:trPr>
          <w:trHeight w:val="454"/>
          <w:jc w:val="center"/>
        </w:trPr>
        <w:tc>
          <w:tcPr>
            <w:tcW w:w="167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2080243</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热</w:t>
            </w:r>
            <w:proofErr w:type="gramStart"/>
            <w:r>
              <w:rPr>
                <w:rFonts w:ascii="黑体" w:eastAsia="黑体" w:hAnsi="黑体" w:cs="Times New Roman" w:hint="eastAsia"/>
                <w:color w:val="000000"/>
                <w:sz w:val="21"/>
                <w:szCs w:val="21"/>
                <w:lang w:bidi="ar"/>
              </w:rPr>
              <w:t>工基础</w:t>
            </w:r>
            <w:proofErr w:type="gramEnd"/>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2 </w:t>
            </w:r>
          </w:p>
        </w:tc>
      </w:tr>
      <w:tr w:rsidR="001920CA">
        <w:trPr>
          <w:trHeight w:val="454"/>
          <w:jc w:val="center"/>
        </w:trPr>
        <w:tc>
          <w:tcPr>
            <w:tcW w:w="1674"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2080220</w:t>
            </w:r>
          </w:p>
        </w:tc>
        <w:tc>
          <w:tcPr>
            <w:tcW w:w="2036"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流体力学及液压与气动</w:t>
            </w:r>
          </w:p>
        </w:tc>
        <w:tc>
          <w:tcPr>
            <w:tcW w:w="1288" w:type="pct"/>
            <w:tcBorders>
              <w:top w:val="single" w:sz="4" w:space="0" w:color="auto"/>
              <w:left w:val="single" w:sz="4" w:space="0" w:color="auto"/>
              <w:bottom w:val="single" w:sz="4" w:space="0" w:color="auto"/>
              <w:right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2 </w:t>
            </w:r>
          </w:p>
        </w:tc>
      </w:tr>
      <w:tr w:rsidR="001920CA">
        <w:trPr>
          <w:trHeight w:val="454"/>
          <w:jc w:val="center"/>
        </w:trPr>
        <w:tc>
          <w:tcPr>
            <w:tcW w:w="1674"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2080475</w:t>
            </w:r>
          </w:p>
        </w:tc>
        <w:tc>
          <w:tcPr>
            <w:tcW w:w="2036"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电子技术基础</w:t>
            </w:r>
          </w:p>
        </w:tc>
        <w:tc>
          <w:tcPr>
            <w:tcW w:w="1288"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3 </w:t>
            </w:r>
          </w:p>
        </w:tc>
      </w:tr>
      <w:tr w:rsidR="001920CA">
        <w:trPr>
          <w:trHeight w:val="454"/>
          <w:jc w:val="center"/>
        </w:trPr>
        <w:tc>
          <w:tcPr>
            <w:tcW w:w="1674"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2080407</w:t>
            </w:r>
          </w:p>
        </w:tc>
        <w:tc>
          <w:tcPr>
            <w:tcW w:w="2036"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汽车工程材料</w:t>
            </w:r>
          </w:p>
        </w:tc>
        <w:tc>
          <w:tcPr>
            <w:tcW w:w="1288"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2 </w:t>
            </w:r>
          </w:p>
        </w:tc>
      </w:tr>
      <w:tr w:rsidR="001920CA">
        <w:trPr>
          <w:trHeight w:val="454"/>
          <w:jc w:val="center"/>
        </w:trPr>
        <w:tc>
          <w:tcPr>
            <w:tcW w:w="1674"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2080409</w:t>
            </w:r>
          </w:p>
        </w:tc>
        <w:tc>
          <w:tcPr>
            <w:tcW w:w="2036"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机械设计基础</w:t>
            </w:r>
          </w:p>
        </w:tc>
        <w:tc>
          <w:tcPr>
            <w:tcW w:w="1288"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3 </w:t>
            </w:r>
          </w:p>
        </w:tc>
      </w:tr>
      <w:tr w:rsidR="001920CA">
        <w:trPr>
          <w:trHeight w:val="454"/>
          <w:jc w:val="center"/>
        </w:trPr>
        <w:tc>
          <w:tcPr>
            <w:tcW w:w="1674"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2080266</w:t>
            </w:r>
          </w:p>
        </w:tc>
        <w:tc>
          <w:tcPr>
            <w:tcW w:w="2036"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汽车构造</w:t>
            </w:r>
          </w:p>
        </w:tc>
        <w:tc>
          <w:tcPr>
            <w:tcW w:w="1288"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3 </w:t>
            </w:r>
          </w:p>
        </w:tc>
      </w:tr>
      <w:tr w:rsidR="001920CA">
        <w:trPr>
          <w:trHeight w:val="454"/>
          <w:jc w:val="center"/>
        </w:trPr>
        <w:tc>
          <w:tcPr>
            <w:tcW w:w="1674"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2080339</w:t>
            </w:r>
          </w:p>
        </w:tc>
        <w:tc>
          <w:tcPr>
            <w:tcW w:w="2036"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hint="eastAsia"/>
                <w:color w:val="000000"/>
                <w:sz w:val="21"/>
                <w:szCs w:val="21"/>
                <w:lang w:bidi="ar"/>
              </w:rPr>
              <w:t>汽车理论</w:t>
            </w:r>
          </w:p>
        </w:tc>
        <w:tc>
          <w:tcPr>
            <w:tcW w:w="1288" w:type="pct"/>
            <w:tcBorders>
              <w:top w:val="single" w:sz="4" w:space="0" w:color="auto"/>
            </w:tcBorders>
            <w:vAlign w:val="center"/>
          </w:tcPr>
          <w:p w:rsidR="001920CA" w:rsidRDefault="009C68C0">
            <w:pPr>
              <w:jc w:val="center"/>
              <w:textAlignment w:val="center"/>
              <w:rPr>
                <w:rFonts w:ascii="黑体" w:eastAsia="黑体" w:hAnsi="黑体" w:cs="Times New Roman"/>
                <w:color w:val="000000"/>
                <w:sz w:val="21"/>
                <w:szCs w:val="21"/>
                <w:lang w:bidi="ar"/>
              </w:rPr>
            </w:pPr>
            <w:r>
              <w:rPr>
                <w:rFonts w:ascii="黑体" w:eastAsia="黑体" w:hAnsi="黑体" w:cs="Times New Roman"/>
                <w:color w:val="000000"/>
                <w:sz w:val="21"/>
                <w:szCs w:val="21"/>
                <w:lang w:bidi="ar"/>
              </w:rPr>
              <w:t xml:space="preserve">2 </w:t>
            </w:r>
          </w:p>
        </w:tc>
      </w:tr>
    </w:tbl>
    <w:p w:rsidR="001920CA" w:rsidRDefault="009C68C0">
      <w:pPr>
        <w:numPr>
          <w:ilvl w:val="0"/>
          <w:numId w:val="1"/>
        </w:num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课程体系结构图</w:t>
      </w: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1920CA" w:rsidRDefault="001920CA">
      <w:pPr>
        <w:tabs>
          <w:tab w:val="left" w:pos="540"/>
        </w:tabs>
        <w:adjustRightInd w:val="0"/>
        <w:snapToGrid w:val="0"/>
        <w:spacing w:line="264" w:lineRule="auto"/>
        <w:rPr>
          <w:rFonts w:ascii="楷体_GB2312"/>
          <w:b/>
          <w:bCs/>
          <w:sz w:val="32"/>
          <w:szCs w:val="32"/>
        </w:rPr>
      </w:pPr>
    </w:p>
    <w:p w:rsidR="009C68C0" w:rsidRDefault="009C68C0" w:rsidP="009C68C0">
      <w:pPr>
        <w:tabs>
          <w:tab w:val="left" w:pos="4200"/>
        </w:tabs>
        <w:rPr>
          <w:rFonts w:ascii="仿宋_GB2312" w:eastAsia="仿宋_GB2312" w:hAnsi="仿宋_GB2312"/>
          <w:bCs/>
        </w:rPr>
      </w:pPr>
    </w:p>
    <w:p w:rsidR="009C68C0" w:rsidRDefault="009C68C0" w:rsidP="009C68C0">
      <w:pPr>
        <w:rPr>
          <w:rFonts w:ascii="黑体" w:eastAsia="黑体" w:hAnsi="黑体"/>
          <w:bCs/>
          <w:color w:val="000000" w:themeColor="text1"/>
        </w:rPr>
      </w:pPr>
      <w:r>
        <w:rPr>
          <w:rFonts w:ascii="黑体" w:eastAsia="黑体" w:hAnsi="黑体"/>
          <w:bCs/>
          <w:color w:val="000000" w:themeColor="text1"/>
        </w:rPr>
        <w:br w:type="page"/>
      </w:r>
      <w:r w:rsidR="006C28C0">
        <w:rPr>
          <w:rFonts w:ascii="仿宋_GB2312" w:eastAsia="仿宋_GB2312" w:hAnsi="仿宋_GB2312"/>
          <w:bCs/>
          <w:noProof/>
        </w:rPr>
        <w:lastRenderedPageBreak/>
        <w:drawing>
          <wp:inline distT="0" distB="0" distL="0" distR="0" wp14:anchorId="6961F405" wp14:editId="6DDB4B97">
            <wp:extent cx="5274945" cy="6761913"/>
            <wp:effectExtent l="0" t="0" r="0" b="20320"/>
            <wp:docPr id="15"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bookmarkStart w:id="0" w:name="_GoBack"/>
      <w:bookmarkEnd w:id="0"/>
    </w:p>
    <w:p w:rsidR="001920CA" w:rsidRDefault="001920CA">
      <w:pPr>
        <w:pStyle w:val="p15"/>
        <w:spacing w:line="440" w:lineRule="atLeast"/>
        <w:ind w:left="0" w:firstLine="643"/>
        <w:jc w:val="center"/>
        <w:rPr>
          <w:rFonts w:ascii="楷体_GB2312" w:hint="eastAsia"/>
          <w:b/>
          <w:bCs/>
          <w:sz w:val="32"/>
          <w:szCs w:val="32"/>
        </w:rPr>
      </w:pPr>
    </w:p>
    <w:p w:rsidR="006C28C0" w:rsidRDefault="006C28C0">
      <w:pPr>
        <w:pStyle w:val="p15"/>
        <w:spacing w:line="440" w:lineRule="atLeast"/>
        <w:ind w:left="0" w:firstLine="643"/>
        <w:jc w:val="center"/>
        <w:rPr>
          <w:rFonts w:ascii="楷体_GB2312" w:hint="eastAsia"/>
          <w:b/>
          <w:bCs/>
          <w:sz w:val="32"/>
          <w:szCs w:val="32"/>
        </w:rPr>
      </w:pPr>
    </w:p>
    <w:p w:rsidR="006C28C0" w:rsidRDefault="006C28C0">
      <w:pPr>
        <w:pStyle w:val="p15"/>
        <w:spacing w:line="440" w:lineRule="atLeast"/>
        <w:ind w:left="0" w:firstLine="643"/>
        <w:jc w:val="center"/>
        <w:rPr>
          <w:rFonts w:ascii="楷体_GB2312" w:hint="eastAsia"/>
          <w:b/>
          <w:bCs/>
          <w:sz w:val="32"/>
          <w:szCs w:val="32"/>
        </w:rPr>
      </w:pPr>
    </w:p>
    <w:p w:rsidR="006C28C0" w:rsidRDefault="006C28C0">
      <w:pPr>
        <w:pStyle w:val="p15"/>
        <w:spacing w:line="440" w:lineRule="atLeast"/>
        <w:ind w:left="0" w:firstLine="643"/>
        <w:jc w:val="center"/>
        <w:rPr>
          <w:rFonts w:ascii="楷体_GB2312" w:hint="eastAsia"/>
          <w:b/>
          <w:bCs/>
          <w:sz w:val="32"/>
          <w:szCs w:val="32"/>
        </w:rPr>
      </w:pPr>
    </w:p>
    <w:p w:rsidR="006C28C0" w:rsidRDefault="006C28C0">
      <w:pPr>
        <w:pStyle w:val="p15"/>
        <w:spacing w:line="440" w:lineRule="atLeast"/>
        <w:ind w:left="0" w:firstLine="643"/>
        <w:jc w:val="center"/>
        <w:rPr>
          <w:rFonts w:ascii="楷体_GB2312"/>
          <w:b/>
          <w:bCs/>
          <w:sz w:val="32"/>
          <w:szCs w:val="32"/>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七、教学计划表</w:t>
      </w:r>
    </w:p>
    <w:p w:rsidR="001920CA" w:rsidRDefault="009C68C0">
      <w:pPr>
        <w:spacing w:beforeLines="100" w:before="326"/>
        <w:jc w:val="center"/>
        <w:rPr>
          <w:rFonts w:ascii="仿宋_GB2312" w:eastAsia="仿宋_GB2312" w:hAnsi="仿宋_GB2312"/>
          <w:bCs/>
        </w:rPr>
      </w:pPr>
      <w:r>
        <w:rPr>
          <w:rFonts w:ascii="仿宋_GB2312" w:eastAsia="仿宋_GB2312" w:hAnsi="仿宋_GB2312" w:hint="eastAsia"/>
          <w:bCs/>
        </w:rPr>
        <w:t>（见Excel中教学计划模板）</w:t>
      </w:r>
    </w:p>
    <w:p w:rsidR="001920CA" w:rsidRDefault="009C68C0">
      <w:pPr>
        <w:spacing w:beforeLines="100" w:before="326"/>
        <w:jc w:val="center"/>
        <w:rPr>
          <w:rFonts w:ascii="仿宋_GB2312" w:eastAsia="仿宋_GB2312" w:hAnsi="仿宋_GB2312"/>
          <w:b/>
          <w:color w:val="FF0000"/>
        </w:rPr>
      </w:pPr>
      <w:r>
        <w:rPr>
          <w:rFonts w:ascii="黑体" w:eastAsia="黑体" w:hAnsi="黑体" w:cs="Times New Roman" w:hint="eastAsia"/>
          <w:bCs/>
          <w:color w:val="000000" w:themeColor="text1"/>
        </w:rPr>
        <w:t>课程体系与毕业要求支撑关系矩阵</w:t>
      </w:r>
    </w:p>
    <w:tbl>
      <w:tblPr>
        <w:tblW w:w="4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0"/>
        <w:gridCol w:w="227"/>
        <w:gridCol w:w="234"/>
        <w:gridCol w:w="278"/>
        <w:gridCol w:w="236"/>
        <w:gridCol w:w="222"/>
        <w:gridCol w:w="253"/>
        <w:gridCol w:w="210"/>
        <w:gridCol w:w="243"/>
        <w:gridCol w:w="353"/>
        <w:gridCol w:w="224"/>
        <w:gridCol w:w="210"/>
        <w:gridCol w:w="302"/>
        <w:gridCol w:w="225"/>
        <w:gridCol w:w="210"/>
        <w:gridCol w:w="295"/>
        <w:gridCol w:w="276"/>
        <w:gridCol w:w="248"/>
        <w:gridCol w:w="210"/>
        <w:gridCol w:w="220"/>
        <w:gridCol w:w="239"/>
        <w:gridCol w:w="239"/>
        <w:gridCol w:w="245"/>
        <w:gridCol w:w="199"/>
        <w:gridCol w:w="248"/>
        <w:gridCol w:w="218"/>
        <w:gridCol w:w="224"/>
        <w:gridCol w:w="278"/>
        <w:gridCol w:w="210"/>
        <w:gridCol w:w="285"/>
        <w:gridCol w:w="213"/>
        <w:gridCol w:w="269"/>
      </w:tblGrid>
      <w:tr w:rsidR="001920CA">
        <w:trPr>
          <w:tblHeader/>
          <w:jc w:val="center"/>
        </w:trPr>
        <w:tc>
          <w:tcPr>
            <w:tcW w:w="682" w:type="pct"/>
            <w:vMerge w:val="restart"/>
            <w:shd w:val="clear" w:color="auto" w:fill="auto"/>
            <w:tcMar>
              <w:left w:w="0" w:type="dxa"/>
              <w:right w:w="0" w:type="dxa"/>
            </w:tcMar>
            <w:vAlign w:val="center"/>
          </w:tcPr>
          <w:p w:rsidR="001920CA" w:rsidRDefault="009C68C0">
            <w:pPr>
              <w:spacing w:line="240" w:lineRule="exact"/>
              <w:jc w:val="center"/>
              <w:textAlignment w:val="center"/>
              <w:rPr>
                <w:rFonts w:ascii="黑体" w:eastAsia="黑体" w:hAnsi="黑体"/>
                <w:color w:val="000000"/>
                <w:sz w:val="18"/>
                <w:szCs w:val="18"/>
                <w:lang w:bidi="ar"/>
              </w:rPr>
            </w:pPr>
            <w:r>
              <w:rPr>
                <w:rFonts w:ascii="黑体" w:eastAsia="黑体" w:hAnsi="黑体" w:hint="eastAsia"/>
                <w:bCs/>
                <w:sz w:val="18"/>
                <w:szCs w:val="18"/>
              </w:rPr>
              <w:t>课程体系</w:t>
            </w:r>
          </w:p>
        </w:tc>
        <w:tc>
          <w:tcPr>
            <w:tcW w:w="4317" w:type="pct"/>
            <w:gridSpan w:val="31"/>
            <w:shd w:val="clear" w:color="auto" w:fill="auto"/>
            <w:tcMar>
              <w:left w:w="0" w:type="dxa"/>
              <w:right w:w="0" w:type="dxa"/>
            </w:tcMar>
          </w:tcPr>
          <w:p w:rsidR="001920CA" w:rsidRDefault="009C68C0">
            <w:pPr>
              <w:tabs>
                <w:tab w:val="left" w:pos="737"/>
                <w:tab w:val="center" w:pos="3597"/>
              </w:tabs>
              <w:spacing w:line="240" w:lineRule="exact"/>
              <w:rPr>
                <w:rFonts w:ascii="黑体" w:eastAsia="黑体" w:hAnsi="黑体"/>
                <w:sz w:val="18"/>
                <w:szCs w:val="18"/>
              </w:rPr>
            </w:pPr>
            <w:r>
              <w:rPr>
                <w:rFonts w:ascii="黑体" w:eastAsia="黑体" w:hAnsi="黑体" w:hint="eastAsia"/>
                <w:sz w:val="18"/>
                <w:szCs w:val="18"/>
              </w:rPr>
              <w:tab/>
            </w:r>
            <w:r>
              <w:rPr>
                <w:rFonts w:ascii="黑体" w:eastAsia="黑体" w:hAnsi="黑体" w:hint="eastAsia"/>
                <w:sz w:val="18"/>
                <w:szCs w:val="18"/>
              </w:rPr>
              <w:tab/>
              <w:t>毕业要求</w:t>
            </w:r>
          </w:p>
        </w:tc>
      </w:tr>
      <w:tr w:rsidR="001920CA">
        <w:trPr>
          <w:tblHeader/>
          <w:jc w:val="center"/>
        </w:trPr>
        <w:tc>
          <w:tcPr>
            <w:tcW w:w="682" w:type="pct"/>
            <w:vMerge/>
            <w:shd w:val="clear" w:color="auto" w:fill="auto"/>
            <w:tcMar>
              <w:left w:w="0" w:type="dxa"/>
              <w:right w:w="0" w:type="dxa"/>
            </w:tcMar>
          </w:tcPr>
          <w:p w:rsidR="001920CA" w:rsidRDefault="001920CA">
            <w:pPr>
              <w:spacing w:line="240" w:lineRule="exact"/>
              <w:jc w:val="center"/>
              <w:textAlignment w:val="center"/>
              <w:rPr>
                <w:rFonts w:ascii="黑体" w:eastAsia="黑体" w:hAnsi="黑体"/>
                <w:color w:val="000000"/>
                <w:sz w:val="18"/>
                <w:szCs w:val="18"/>
                <w:lang w:bidi="ar"/>
              </w:rPr>
            </w:pPr>
          </w:p>
        </w:tc>
        <w:tc>
          <w:tcPr>
            <w:tcW w:w="423" w:type="pct"/>
            <w:gridSpan w:val="3"/>
            <w:shd w:val="clear" w:color="auto" w:fill="auto"/>
            <w:tcMar>
              <w:left w:w="0" w:type="dxa"/>
              <w:right w:w="0" w:type="dxa"/>
            </w:tcMar>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1</w:t>
            </w:r>
          </w:p>
          <w:p w:rsidR="001920CA" w:rsidRDefault="009C68C0">
            <w:pPr>
              <w:spacing w:line="240" w:lineRule="exact"/>
              <w:jc w:val="center"/>
              <w:rPr>
                <w:rFonts w:ascii="黑体" w:eastAsia="黑体" w:hAnsi="黑体"/>
                <w:sz w:val="18"/>
              </w:rPr>
            </w:pPr>
            <w:r>
              <w:rPr>
                <w:rFonts w:ascii="黑体" w:eastAsia="黑体" w:hAnsi="黑体" w:hint="eastAsia"/>
                <w:sz w:val="18"/>
              </w:rPr>
              <w:t>工程</w:t>
            </w:r>
          </w:p>
          <w:p w:rsidR="001920CA" w:rsidRDefault="009C68C0">
            <w:pPr>
              <w:spacing w:line="240" w:lineRule="exact"/>
              <w:jc w:val="center"/>
              <w:rPr>
                <w:rFonts w:ascii="Arial" w:eastAsia="黑体" w:hAnsi="Arial" w:cs="Arial"/>
                <w:sz w:val="15"/>
                <w:szCs w:val="15"/>
              </w:rPr>
            </w:pPr>
            <w:r>
              <w:rPr>
                <w:rFonts w:ascii="黑体" w:eastAsia="黑体" w:hAnsi="黑体" w:hint="eastAsia"/>
                <w:sz w:val="18"/>
              </w:rPr>
              <w:t>知识</w:t>
            </w:r>
          </w:p>
        </w:tc>
        <w:tc>
          <w:tcPr>
            <w:tcW w:w="407" w:type="pct"/>
            <w:gridSpan w:val="3"/>
            <w:shd w:val="clear" w:color="auto" w:fill="auto"/>
          </w:tcPr>
          <w:p w:rsidR="001920CA" w:rsidRDefault="001920CA">
            <w:pPr>
              <w:spacing w:line="240" w:lineRule="exact"/>
              <w:jc w:val="center"/>
              <w:rPr>
                <w:rFonts w:ascii="黑体" w:eastAsia="黑体" w:hAnsi="黑体"/>
                <w:sz w:val="18"/>
              </w:rPr>
            </w:pPr>
          </w:p>
          <w:p w:rsidR="001920CA" w:rsidRDefault="009C68C0">
            <w:pPr>
              <w:spacing w:line="240" w:lineRule="exact"/>
              <w:jc w:val="center"/>
              <w:rPr>
                <w:rFonts w:ascii="黑体" w:eastAsia="黑体" w:hAnsi="黑体"/>
                <w:sz w:val="18"/>
              </w:rPr>
            </w:pPr>
            <w:r>
              <w:rPr>
                <w:rFonts w:ascii="黑体" w:eastAsia="黑体" w:hAnsi="黑体" w:hint="eastAsia"/>
                <w:sz w:val="18"/>
              </w:rPr>
              <w:t>2</w:t>
            </w:r>
          </w:p>
          <w:p w:rsidR="001920CA" w:rsidRDefault="009C68C0">
            <w:pPr>
              <w:spacing w:line="240" w:lineRule="exact"/>
              <w:jc w:val="center"/>
              <w:rPr>
                <w:rFonts w:ascii="黑体" w:eastAsia="黑体" w:hAnsi="黑体"/>
                <w:sz w:val="18"/>
              </w:rPr>
            </w:pPr>
            <w:r>
              <w:rPr>
                <w:rFonts w:ascii="黑体" w:eastAsia="黑体" w:hAnsi="黑体" w:hint="eastAsia"/>
                <w:sz w:val="18"/>
              </w:rPr>
              <w:t>问题</w:t>
            </w:r>
          </w:p>
          <w:p w:rsidR="001920CA" w:rsidRDefault="009C68C0">
            <w:pPr>
              <w:spacing w:line="240" w:lineRule="exact"/>
              <w:jc w:val="center"/>
              <w:rPr>
                <w:rFonts w:ascii="黑体" w:eastAsia="黑体" w:hAnsi="黑体"/>
                <w:sz w:val="18"/>
              </w:rPr>
            </w:pPr>
            <w:r>
              <w:rPr>
                <w:rFonts w:ascii="黑体" w:eastAsia="黑体" w:hAnsi="黑体" w:hint="eastAsia"/>
                <w:sz w:val="18"/>
              </w:rPr>
              <w:t>分析</w:t>
            </w:r>
          </w:p>
        </w:tc>
        <w:tc>
          <w:tcPr>
            <w:tcW w:w="461" w:type="pct"/>
            <w:gridSpan w:val="3"/>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3</w:t>
            </w:r>
          </w:p>
          <w:p w:rsidR="001920CA" w:rsidRDefault="009C68C0">
            <w:pPr>
              <w:spacing w:line="240" w:lineRule="exact"/>
              <w:jc w:val="center"/>
              <w:rPr>
                <w:rFonts w:ascii="Arial" w:eastAsia="黑体" w:hAnsi="Arial" w:cs="Arial"/>
                <w:sz w:val="15"/>
                <w:szCs w:val="15"/>
              </w:rPr>
            </w:pPr>
            <w:r>
              <w:rPr>
                <w:rFonts w:ascii="黑体" w:eastAsia="黑体" w:hAnsi="黑体" w:hint="eastAsia"/>
                <w:sz w:val="18"/>
              </w:rPr>
              <w:t>设计/开发解决方案</w:t>
            </w:r>
          </w:p>
        </w:tc>
        <w:tc>
          <w:tcPr>
            <w:tcW w:w="421" w:type="pct"/>
            <w:gridSpan w:val="3"/>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4</w:t>
            </w:r>
          </w:p>
          <w:p w:rsidR="001920CA" w:rsidRDefault="009C68C0">
            <w:pPr>
              <w:spacing w:line="240" w:lineRule="exact"/>
              <w:jc w:val="center"/>
              <w:rPr>
                <w:rFonts w:ascii="Arial" w:eastAsia="黑体" w:hAnsi="Arial" w:cs="Arial"/>
                <w:sz w:val="15"/>
                <w:szCs w:val="15"/>
              </w:rPr>
            </w:pPr>
            <w:r>
              <w:rPr>
                <w:rFonts w:ascii="黑体" w:eastAsia="黑体" w:hAnsi="黑体" w:hint="eastAsia"/>
                <w:sz w:val="18"/>
              </w:rPr>
              <w:t>研究</w:t>
            </w:r>
          </w:p>
        </w:tc>
        <w:tc>
          <w:tcPr>
            <w:tcW w:w="418" w:type="pct"/>
            <w:gridSpan w:val="3"/>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5</w:t>
            </w:r>
          </w:p>
          <w:p w:rsidR="001920CA" w:rsidRDefault="009C68C0">
            <w:pPr>
              <w:spacing w:line="240" w:lineRule="exact"/>
              <w:jc w:val="center"/>
              <w:rPr>
                <w:rFonts w:ascii="Arial" w:eastAsia="黑体" w:hAnsi="Arial" w:cs="Arial"/>
                <w:sz w:val="15"/>
                <w:szCs w:val="15"/>
              </w:rPr>
            </w:pPr>
            <w:r>
              <w:rPr>
                <w:rFonts w:ascii="黑体" w:eastAsia="黑体" w:hAnsi="黑体" w:hint="eastAsia"/>
                <w:sz w:val="18"/>
              </w:rPr>
              <w:t>使用现代工具</w:t>
            </w:r>
          </w:p>
        </w:tc>
        <w:tc>
          <w:tcPr>
            <w:tcW w:w="300" w:type="pct"/>
            <w:gridSpan w:val="2"/>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sz w:val="18"/>
              </w:rPr>
              <w:t>6</w:t>
            </w:r>
          </w:p>
          <w:p w:rsidR="001920CA" w:rsidRDefault="009C68C0">
            <w:pPr>
              <w:spacing w:line="240" w:lineRule="exact"/>
              <w:jc w:val="center"/>
              <w:rPr>
                <w:rFonts w:ascii="黑体" w:eastAsia="黑体" w:hAnsi="黑体"/>
                <w:sz w:val="18"/>
              </w:rPr>
            </w:pPr>
            <w:r>
              <w:rPr>
                <w:rFonts w:ascii="黑体" w:eastAsia="黑体" w:hAnsi="黑体" w:hint="eastAsia"/>
                <w:sz w:val="18"/>
              </w:rPr>
              <w:t>工程与社会</w:t>
            </w:r>
          </w:p>
        </w:tc>
        <w:tc>
          <w:tcPr>
            <w:tcW w:w="245" w:type="pct"/>
            <w:gridSpan w:val="2"/>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sz w:val="18"/>
              </w:rPr>
              <w:t>7</w:t>
            </w:r>
          </w:p>
          <w:p w:rsidR="001920CA" w:rsidRDefault="009C68C0">
            <w:pPr>
              <w:spacing w:line="240" w:lineRule="exact"/>
              <w:jc w:val="center"/>
              <w:rPr>
                <w:rFonts w:ascii="黑体" w:eastAsia="黑体" w:hAnsi="黑体"/>
                <w:sz w:val="18"/>
              </w:rPr>
            </w:pPr>
            <w:r>
              <w:rPr>
                <w:rFonts w:ascii="黑体" w:eastAsia="黑体" w:hAnsi="黑体" w:hint="eastAsia"/>
                <w:sz w:val="18"/>
              </w:rPr>
              <w:t>环境和可持续发展</w:t>
            </w:r>
          </w:p>
        </w:tc>
        <w:tc>
          <w:tcPr>
            <w:tcW w:w="414" w:type="pct"/>
            <w:gridSpan w:val="3"/>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sz w:val="18"/>
              </w:rPr>
              <w:t>8</w:t>
            </w:r>
          </w:p>
          <w:p w:rsidR="001920CA" w:rsidRDefault="009C68C0">
            <w:pPr>
              <w:spacing w:line="240" w:lineRule="exact"/>
              <w:jc w:val="center"/>
              <w:rPr>
                <w:rFonts w:ascii="黑体" w:eastAsia="黑体" w:hAnsi="黑体"/>
                <w:sz w:val="18"/>
              </w:rPr>
            </w:pPr>
            <w:r>
              <w:rPr>
                <w:rFonts w:ascii="黑体" w:eastAsia="黑体" w:hAnsi="黑体" w:hint="eastAsia"/>
                <w:sz w:val="18"/>
              </w:rPr>
              <w:t>职业规范</w:t>
            </w:r>
          </w:p>
        </w:tc>
        <w:tc>
          <w:tcPr>
            <w:tcW w:w="256" w:type="pct"/>
            <w:gridSpan w:val="2"/>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sz w:val="18"/>
              </w:rPr>
              <w:t>9</w:t>
            </w:r>
          </w:p>
          <w:p w:rsidR="001920CA" w:rsidRDefault="009C68C0">
            <w:pPr>
              <w:spacing w:line="240" w:lineRule="exact"/>
              <w:jc w:val="center"/>
              <w:rPr>
                <w:rFonts w:ascii="黑体" w:eastAsia="黑体" w:hAnsi="黑体"/>
                <w:sz w:val="18"/>
              </w:rPr>
            </w:pPr>
            <w:r>
              <w:rPr>
                <w:rFonts w:ascii="黑体" w:eastAsia="黑体" w:hAnsi="黑体" w:hint="eastAsia"/>
                <w:sz w:val="18"/>
              </w:rPr>
              <w:t>个人和团队</w:t>
            </w:r>
          </w:p>
        </w:tc>
        <w:tc>
          <w:tcPr>
            <w:tcW w:w="412" w:type="pct"/>
            <w:gridSpan w:val="3"/>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10</w:t>
            </w:r>
          </w:p>
          <w:p w:rsidR="001920CA" w:rsidRDefault="009C68C0">
            <w:pPr>
              <w:spacing w:line="240" w:lineRule="exact"/>
              <w:jc w:val="center"/>
              <w:rPr>
                <w:rFonts w:ascii="黑体" w:eastAsia="黑体" w:hAnsi="黑体"/>
                <w:sz w:val="18"/>
              </w:rPr>
            </w:pPr>
            <w:r>
              <w:rPr>
                <w:rFonts w:ascii="黑体" w:eastAsia="黑体" w:hAnsi="黑体" w:hint="eastAsia"/>
                <w:sz w:val="18"/>
              </w:rPr>
              <w:t>沟通</w:t>
            </w:r>
          </w:p>
        </w:tc>
        <w:tc>
          <w:tcPr>
            <w:tcW w:w="283" w:type="pct"/>
            <w:gridSpan w:val="2"/>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11</w:t>
            </w:r>
          </w:p>
          <w:p w:rsidR="001920CA" w:rsidRDefault="009C68C0">
            <w:pPr>
              <w:spacing w:line="240" w:lineRule="exact"/>
              <w:jc w:val="center"/>
              <w:rPr>
                <w:rFonts w:ascii="黑体" w:eastAsia="黑体" w:hAnsi="黑体"/>
                <w:sz w:val="18"/>
              </w:rPr>
            </w:pPr>
            <w:r>
              <w:rPr>
                <w:rFonts w:ascii="黑体" w:eastAsia="黑体" w:hAnsi="黑体" w:hint="eastAsia"/>
                <w:sz w:val="18"/>
              </w:rPr>
              <w:t>项目管理</w:t>
            </w:r>
          </w:p>
        </w:tc>
        <w:tc>
          <w:tcPr>
            <w:tcW w:w="271" w:type="pct"/>
            <w:gridSpan w:val="2"/>
            <w:shd w:val="clear" w:color="auto" w:fill="auto"/>
            <w:vAlign w:val="center"/>
          </w:tcPr>
          <w:p w:rsidR="001920CA" w:rsidRDefault="009C68C0">
            <w:pPr>
              <w:spacing w:line="240" w:lineRule="exact"/>
              <w:jc w:val="center"/>
              <w:rPr>
                <w:rFonts w:ascii="黑体" w:eastAsia="黑体" w:hAnsi="黑体"/>
                <w:sz w:val="18"/>
              </w:rPr>
            </w:pPr>
            <w:r>
              <w:rPr>
                <w:rFonts w:ascii="黑体" w:eastAsia="黑体" w:hAnsi="黑体" w:hint="eastAsia"/>
                <w:sz w:val="18"/>
              </w:rPr>
              <w:t>12</w:t>
            </w:r>
          </w:p>
          <w:p w:rsidR="001920CA" w:rsidRDefault="009C68C0">
            <w:pPr>
              <w:spacing w:line="240" w:lineRule="exact"/>
              <w:jc w:val="center"/>
              <w:rPr>
                <w:rFonts w:ascii="黑体" w:eastAsia="黑体" w:hAnsi="黑体"/>
                <w:sz w:val="18"/>
              </w:rPr>
            </w:pPr>
            <w:r>
              <w:rPr>
                <w:rFonts w:ascii="黑体" w:eastAsia="黑体" w:hAnsi="黑体" w:hint="eastAsia"/>
                <w:sz w:val="18"/>
              </w:rPr>
              <w:t>终身学习</w:t>
            </w:r>
          </w:p>
        </w:tc>
      </w:tr>
      <w:tr w:rsidR="001920CA">
        <w:trPr>
          <w:tblHeader/>
          <w:jc w:val="center"/>
        </w:trPr>
        <w:tc>
          <w:tcPr>
            <w:tcW w:w="682" w:type="pct"/>
            <w:vMerge/>
            <w:shd w:val="clear" w:color="auto" w:fill="auto"/>
            <w:tcMar>
              <w:left w:w="0" w:type="dxa"/>
              <w:right w:w="0" w:type="dxa"/>
            </w:tcMar>
          </w:tcPr>
          <w:p w:rsidR="001920CA" w:rsidRDefault="001920CA">
            <w:pPr>
              <w:spacing w:line="240" w:lineRule="exact"/>
              <w:jc w:val="center"/>
              <w:textAlignment w:val="center"/>
              <w:rPr>
                <w:rFonts w:ascii="黑体" w:eastAsia="黑体" w:hAnsi="黑体"/>
                <w:color w:val="000000"/>
                <w:sz w:val="18"/>
                <w:szCs w:val="18"/>
                <w:lang w:bidi="ar"/>
              </w:rPr>
            </w:pPr>
          </w:p>
        </w:tc>
        <w:tc>
          <w:tcPr>
            <w:tcW w:w="130"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34"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58"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3</w:t>
            </w:r>
          </w:p>
        </w:tc>
        <w:tc>
          <w:tcPr>
            <w:tcW w:w="135"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7"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45" w:type="pct"/>
            <w:shd w:val="clear" w:color="auto" w:fill="auto"/>
            <w:tcMar>
              <w:left w:w="0" w:type="dxa"/>
              <w:right w:w="0" w:type="dxa"/>
            </w:tcMar>
            <w:vAlign w:val="bottom"/>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3</w:t>
            </w: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3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3</w:t>
            </w: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3</w:t>
            </w: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63"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1</w:t>
            </w: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sz w:val="15"/>
                <w:szCs w:val="15"/>
              </w:rPr>
              <w:t>2</w:t>
            </w: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思想道德与法治</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中国近现代史纲要</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trHeight w:val="359"/>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马克思主义基本原理</w:t>
            </w:r>
          </w:p>
        </w:tc>
        <w:tc>
          <w:tcPr>
            <w:tcW w:w="130"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p w:rsidR="001920CA" w:rsidRDefault="001920CA">
            <w:pPr>
              <w:spacing w:line="200" w:lineRule="exact"/>
              <w:jc w:val="center"/>
              <w:textAlignment w:val="center"/>
              <w:rPr>
                <w:rFonts w:ascii="黑体" w:eastAsia="黑体" w:hAnsi="黑体"/>
                <w:color w:val="000000" w:themeColor="text1"/>
                <w:sz w:val="15"/>
                <w:szCs w:val="15"/>
              </w:rPr>
            </w:pPr>
          </w:p>
        </w:tc>
        <w:tc>
          <w:tcPr>
            <w:tcW w:w="134"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58"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35"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7"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45"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0"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39" w:type="pct"/>
            <w:shd w:val="clear" w:color="auto" w:fill="auto"/>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201"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8"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0"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72"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9"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0"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68"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58"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4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H</w:t>
            </w:r>
          </w:p>
        </w:tc>
        <w:tc>
          <w:tcPr>
            <w:tcW w:w="120"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6"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H</w:t>
            </w:r>
          </w:p>
        </w:tc>
        <w:tc>
          <w:tcPr>
            <w:tcW w:w="137"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37"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38"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14"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42"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5" w:type="pct"/>
            <w:shd w:val="clear" w:color="auto" w:fill="auto"/>
            <w:tcMar>
              <w:left w:w="0" w:type="dxa"/>
              <w:right w:w="0" w:type="dxa"/>
            </w:tcMar>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8"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58"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0"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63"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22" w:type="pct"/>
            <w:vAlign w:val="center"/>
          </w:tcPr>
          <w:p w:rsidR="001920CA" w:rsidRDefault="001920CA">
            <w:pPr>
              <w:spacing w:line="200" w:lineRule="exact"/>
              <w:jc w:val="center"/>
              <w:textAlignment w:val="center"/>
              <w:rPr>
                <w:rFonts w:ascii="黑体" w:eastAsia="黑体" w:hAnsi="黑体"/>
                <w:color w:val="000000" w:themeColor="text1"/>
                <w:sz w:val="15"/>
                <w:szCs w:val="15"/>
              </w:rPr>
            </w:pPr>
          </w:p>
        </w:tc>
        <w:tc>
          <w:tcPr>
            <w:tcW w:w="149" w:type="pct"/>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L</w:t>
            </w: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毛泽东思想和中国特色社会主义理论体系概论</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习近平新时代中国特色社会主义思想概论</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形势与政策</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大学英语</w:t>
            </w:r>
            <w:r>
              <w:rPr>
                <w:rFonts w:ascii="黑体" w:eastAsia="黑体" w:hAnsi="黑体"/>
                <w:color w:val="000000" w:themeColor="text1"/>
                <w:sz w:val="15"/>
                <w:szCs w:val="15"/>
              </w:rPr>
              <w:t>1</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大学英语</w:t>
            </w:r>
            <w:r>
              <w:rPr>
                <w:rFonts w:ascii="黑体" w:eastAsia="黑体" w:hAnsi="黑体"/>
                <w:color w:val="000000" w:themeColor="text1"/>
                <w:sz w:val="15"/>
                <w:szCs w:val="15"/>
              </w:rPr>
              <w:t>2</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大学英语</w:t>
            </w:r>
            <w:r>
              <w:rPr>
                <w:rFonts w:ascii="黑体" w:eastAsia="黑体" w:hAnsi="黑体"/>
                <w:color w:val="000000" w:themeColor="text1"/>
                <w:sz w:val="15"/>
                <w:szCs w:val="15"/>
              </w:rPr>
              <w:t>3</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大学英语</w:t>
            </w:r>
            <w:r>
              <w:rPr>
                <w:rFonts w:ascii="黑体" w:eastAsia="黑体" w:hAnsi="黑体"/>
                <w:color w:val="000000" w:themeColor="text1"/>
                <w:sz w:val="15"/>
                <w:szCs w:val="15"/>
              </w:rPr>
              <w:t>4</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大学信息技术</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color w:val="000000" w:themeColor="text1"/>
                <w:sz w:val="15"/>
                <w:szCs w:val="15"/>
              </w:rPr>
              <w:t>人工智能基础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体育Ⅰ</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体育Ⅱ</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体育Ⅲ</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体育Ⅳ</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职业发展</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就业指导</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大学生安全教育</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大学生心理健康</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both"/>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综合素质选修课</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3"/>
                <w:szCs w:val="13"/>
              </w:rPr>
            </w:pPr>
            <w:r>
              <w:rPr>
                <w:rFonts w:ascii="黑体" w:eastAsia="黑体" w:hAnsi="黑体" w:hint="eastAsia"/>
                <w:color w:val="000000" w:themeColor="text1"/>
                <w:sz w:val="13"/>
                <w:szCs w:val="13"/>
              </w:rPr>
              <w:t>高等数学（</w:t>
            </w:r>
            <w:r>
              <w:rPr>
                <w:rFonts w:ascii="黑体" w:eastAsia="黑体" w:hAnsi="黑体"/>
                <w:color w:val="000000" w:themeColor="text1"/>
                <w:sz w:val="13"/>
                <w:szCs w:val="13"/>
              </w:rPr>
              <w:t>1）理工类</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3"/>
                <w:szCs w:val="13"/>
              </w:rPr>
              <w:t>高等数学（</w:t>
            </w:r>
            <w:r>
              <w:rPr>
                <w:rFonts w:ascii="黑体" w:eastAsia="黑体" w:hAnsi="黑体"/>
                <w:color w:val="000000" w:themeColor="text1"/>
                <w:sz w:val="13"/>
                <w:szCs w:val="13"/>
              </w:rPr>
              <w:t>2）</w:t>
            </w:r>
            <w:r>
              <w:rPr>
                <w:rFonts w:ascii="黑体" w:eastAsia="黑体" w:hAnsi="黑体" w:hint="eastAsia"/>
                <w:color w:val="000000" w:themeColor="text1"/>
                <w:sz w:val="13"/>
                <w:szCs w:val="13"/>
              </w:rPr>
              <w:t>理工类</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数学实验（</w:t>
            </w:r>
            <w:r>
              <w:rPr>
                <w:rFonts w:ascii="黑体" w:eastAsia="黑体" w:hAnsi="黑体"/>
                <w:color w:val="000000" w:themeColor="text1"/>
                <w:sz w:val="15"/>
                <w:szCs w:val="15"/>
              </w:rPr>
              <w:t>1）</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数学实验（</w:t>
            </w:r>
            <w:r>
              <w:rPr>
                <w:rFonts w:ascii="黑体" w:eastAsia="黑体" w:hAnsi="黑体" w:cs="楷体_GB2312"/>
                <w:color w:val="000000" w:themeColor="text1"/>
                <w:sz w:val="15"/>
                <w:szCs w:val="15"/>
              </w:rPr>
              <w:t>2）</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概率论与数理统计</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线性代数</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大学物理</w:t>
            </w:r>
            <w:r>
              <w:rPr>
                <w:rFonts w:ascii="黑体" w:eastAsia="黑体" w:hAnsi="黑体" w:hint="eastAsia"/>
                <w:color w:val="000000" w:themeColor="text1"/>
                <w:sz w:val="15"/>
                <w:szCs w:val="15"/>
              </w:rPr>
              <w:t>（</w:t>
            </w:r>
            <w:r>
              <w:rPr>
                <w:rFonts w:ascii="黑体" w:eastAsia="黑体" w:hAnsi="黑体"/>
                <w:color w:val="000000" w:themeColor="text1"/>
                <w:sz w:val="15"/>
                <w:szCs w:val="15"/>
              </w:rPr>
              <w:t>1）</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大学物理</w:t>
            </w:r>
            <w:r>
              <w:rPr>
                <w:rFonts w:ascii="黑体" w:eastAsia="黑体" w:hAnsi="黑体" w:hint="eastAsia"/>
                <w:color w:val="000000" w:themeColor="text1"/>
                <w:sz w:val="15"/>
                <w:szCs w:val="15"/>
              </w:rPr>
              <w:t>（2</w:t>
            </w:r>
            <w:r>
              <w:rPr>
                <w:rFonts w:ascii="黑体" w:eastAsia="黑体" w:hAnsi="黑体"/>
                <w:color w:val="000000" w:themeColor="text1"/>
                <w:sz w:val="15"/>
                <w:szCs w:val="15"/>
              </w:rPr>
              <w:t>）</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大学物理实验</w:t>
            </w:r>
            <w:r>
              <w:rPr>
                <w:rFonts w:ascii="黑体" w:eastAsia="黑体" w:hAnsi="黑体" w:hint="eastAsia"/>
                <w:color w:val="000000" w:themeColor="text1"/>
                <w:sz w:val="15"/>
                <w:szCs w:val="15"/>
              </w:rPr>
              <w:t>（1</w:t>
            </w:r>
            <w:r>
              <w:rPr>
                <w:rFonts w:ascii="黑体" w:eastAsia="黑体" w:hAnsi="黑体"/>
                <w:color w:val="000000" w:themeColor="text1"/>
                <w:sz w:val="15"/>
                <w:szCs w:val="15"/>
              </w:rPr>
              <w:t>）</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大学物理实验</w:t>
            </w:r>
            <w:r>
              <w:rPr>
                <w:rFonts w:ascii="黑体" w:eastAsia="黑体" w:hAnsi="黑体" w:hint="eastAsia"/>
                <w:color w:val="000000" w:themeColor="text1"/>
                <w:sz w:val="15"/>
                <w:szCs w:val="15"/>
              </w:rPr>
              <w:t>（2</w:t>
            </w:r>
            <w:r>
              <w:rPr>
                <w:rFonts w:ascii="黑体" w:eastAsia="黑体" w:hAnsi="黑体"/>
                <w:color w:val="000000" w:themeColor="text1"/>
                <w:sz w:val="15"/>
                <w:szCs w:val="15"/>
              </w:rPr>
              <w:t>）</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proofErr w:type="gramStart"/>
            <w:r>
              <w:rPr>
                <w:rFonts w:ascii="黑体" w:eastAsia="黑体" w:hAnsi="黑体" w:hint="eastAsia"/>
                <w:color w:val="000000" w:themeColor="text1"/>
                <w:sz w:val="15"/>
                <w:szCs w:val="15"/>
              </w:rPr>
              <w:t>工程图学</w:t>
            </w:r>
            <w:proofErr w:type="gramEnd"/>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工程化学</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理论力学</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材料力学</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流体力学及液压与气动</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lastRenderedPageBreak/>
              <w:t>电工技术基础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电子技术基础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电工技术实验</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电子技术实验</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热</w:t>
            </w:r>
            <w:proofErr w:type="gramStart"/>
            <w:r>
              <w:rPr>
                <w:rFonts w:ascii="黑体" w:eastAsia="黑体" w:hAnsi="黑体" w:hint="eastAsia"/>
                <w:color w:val="000000" w:themeColor="text1"/>
                <w:sz w:val="15"/>
                <w:szCs w:val="15"/>
              </w:rPr>
              <w:t>工基础</w:t>
            </w:r>
            <w:proofErr w:type="gramEnd"/>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汽车工程材料</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机械制造基础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汽车设计基础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传感器与工程测量</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汽车服务系统规划</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人工智能</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汽车服务企业管理概论</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汽车试验学</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汽车文化</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自动控制原理</w:t>
            </w:r>
          </w:p>
        </w:tc>
        <w:tc>
          <w:tcPr>
            <w:tcW w:w="13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汽车法律法规</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1920CA">
            <w:pPr>
              <w:spacing w:line="200" w:lineRule="exact"/>
              <w:jc w:val="center"/>
              <w:textAlignment w:val="center"/>
              <w:rPr>
                <w:rFonts w:ascii="黑体" w:eastAsia="黑体" w:hAnsi="黑体"/>
                <w:color w:val="000000" w:themeColor="text1"/>
                <w:sz w:val="15"/>
                <w:szCs w:val="15"/>
              </w:rPr>
            </w:pP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机械设计基础</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汽车理论</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汽车构造</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汽车电控技术与检修</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汽车检测与维修</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新能源汽车结构与原理</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新能源汽车电池技术</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新能源汽车电机及控制器</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新能源汽车使用与安全防护</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智能网联汽车技术</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车联网技术与应用</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智能传感器技术及应用</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底盘线控执行系统技术与应用</w:t>
            </w:r>
          </w:p>
        </w:tc>
        <w:tc>
          <w:tcPr>
            <w:tcW w:w="13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整车综合测试</w:t>
            </w:r>
          </w:p>
        </w:tc>
        <w:tc>
          <w:tcPr>
            <w:tcW w:w="13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智能座舱系统及应用</w:t>
            </w:r>
          </w:p>
        </w:tc>
        <w:tc>
          <w:tcPr>
            <w:tcW w:w="13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汽车商务实</w:t>
            </w:r>
            <w:proofErr w:type="gramStart"/>
            <w:r>
              <w:rPr>
                <w:rFonts w:ascii="黑体" w:eastAsia="黑体" w:hAnsi="黑体"/>
                <w:color w:val="000000" w:themeColor="text1"/>
                <w:sz w:val="15"/>
                <w:szCs w:val="15"/>
              </w:rPr>
              <w:t>务</w:t>
            </w:r>
            <w:proofErr w:type="gramEnd"/>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汽车保险与理赔</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汽车市场营销原理与应用</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二手车贸易</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军训与军事理论</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创新创业综合实践</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创新创业讲座</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lastRenderedPageBreak/>
              <w:t>劳动教育</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 xml:space="preserve"> </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工程训练</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7"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汽车综合实训（新能源选）</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vAlign w:val="cente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汽车综合实训（智能网联选）</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专业实习</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6"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63" w:type="pct"/>
            <w:vAlign w:val="center"/>
          </w:tcPr>
          <w:p w:rsidR="001920CA" w:rsidRDefault="001920CA">
            <w:pPr>
              <w:spacing w:line="240" w:lineRule="exact"/>
              <w:jc w:val="center"/>
              <w:rPr>
                <w:rFonts w:ascii="Arial" w:eastAsia="黑体" w:hAnsi="Arial" w:cs="Arial"/>
                <w:sz w:val="15"/>
                <w:szCs w:val="15"/>
              </w:rPr>
            </w:pP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1920CA">
            <w:pPr>
              <w:spacing w:line="240" w:lineRule="exact"/>
              <w:jc w:val="center"/>
              <w:rPr>
                <w:rFonts w:ascii="Arial" w:eastAsia="黑体" w:hAnsi="Arial" w:cs="Arial"/>
                <w:sz w:val="15"/>
                <w:szCs w:val="15"/>
              </w:rPr>
            </w:pPr>
          </w:p>
        </w:tc>
      </w:tr>
      <w:tr w:rsidR="001920CA">
        <w:trPr>
          <w:jc w:val="center"/>
        </w:trPr>
        <w:tc>
          <w:tcPr>
            <w:tcW w:w="682" w:type="pct"/>
            <w:shd w:val="clear" w:color="auto" w:fill="auto"/>
            <w:tcMar>
              <w:left w:w="0" w:type="dxa"/>
              <w:right w:w="0" w:type="dxa"/>
            </w:tcMar>
          </w:tcPr>
          <w:p w:rsidR="001920CA" w:rsidRDefault="009C68C0">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毕业论文（设计）</w:t>
            </w:r>
          </w:p>
        </w:tc>
        <w:tc>
          <w:tcPr>
            <w:tcW w:w="13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58"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5"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9" w:type="pct"/>
            <w:shd w:val="clear" w:color="auto" w:fill="auto"/>
            <w:vAlign w:val="center"/>
          </w:tcPr>
          <w:p w:rsidR="001920CA" w:rsidRDefault="001920CA">
            <w:pPr>
              <w:spacing w:line="240" w:lineRule="exact"/>
              <w:jc w:val="center"/>
              <w:rPr>
                <w:rFonts w:ascii="Arial" w:eastAsia="黑体" w:hAnsi="Arial" w:cs="Arial"/>
                <w:sz w:val="15"/>
                <w:szCs w:val="15"/>
              </w:rPr>
            </w:pPr>
          </w:p>
        </w:tc>
        <w:tc>
          <w:tcPr>
            <w:tcW w:w="201"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7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8"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8"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7"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38" w:type="pct"/>
            <w:vAlign w:val="center"/>
          </w:tcPr>
          <w:p w:rsidR="001920CA" w:rsidRDefault="001920CA">
            <w:pPr>
              <w:spacing w:line="240" w:lineRule="exact"/>
              <w:jc w:val="center"/>
              <w:rPr>
                <w:rFonts w:ascii="Arial" w:eastAsia="黑体" w:hAnsi="Arial" w:cs="Arial"/>
                <w:sz w:val="15"/>
                <w:szCs w:val="15"/>
              </w:rPr>
            </w:pPr>
          </w:p>
        </w:tc>
        <w:tc>
          <w:tcPr>
            <w:tcW w:w="114" w:type="pct"/>
            <w:vAlign w:val="center"/>
          </w:tcPr>
          <w:p w:rsidR="001920CA" w:rsidRDefault="001920CA">
            <w:pPr>
              <w:spacing w:line="240" w:lineRule="exact"/>
              <w:jc w:val="center"/>
              <w:rPr>
                <w:rFonts w:ascii="Arial" w:eastAsia="黑体" w:hAnsi="Arial" w:cs="Arial"/>
                <w:sz w:val="15"/>
                <w:szCs w:val="15"/>
              </w:rPr>
            </w:pPr>
          </w:p>
        </w:tc>
        <w:tc>
          <w:tcPr>
            <w:tcW w:w="142" w:type="pct"/>
            <w:shd w:val="clear" w:color="auto" w:fill="auto"/>
            <w:tcMar>
              <w:left w:w="0" w:type="dxa"/>
              <w:right w:w="0" w:type="dxa"/>
            </w:tcMar>
            <w:vAlign w:val="center"/>
          </w:tcPr>
          <w:p w:rsidR="001920CA" w:rsidRDefault="001920CA">
            <w:pPr>
              <w:spacing w:line="240" w:lineRule="exact"/>
              <w:jc w:val="center"/>
              <w:rPr>
                <w:rFonts w:ascii="Arial" w:eastAsia="黑体" w:hAnsi="Arial" w:cs="Arial"/>
                <w:sz w:val="15"/>
                <w:szCs w:val="15"/>
              </w:rPr>
            </w:pPr>
          </w:p>
        </w:tc>
        <w:tc>
          <w:tcPr>
            <w:tcW w:w="125" w:type="pct"/>
            <w:shd w:val="clear" w:color="auto" w:fill="auto"/>
            <w:tcMar>
              <w:left w:w="0" w:type="dxa"/>
              <w:right w:w="0" w:type="dxa"/>
            </w:tcMar>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rsidR="001920CA" w:rsidRDefault="001920CA">
            <w:pPr>
              <w:spacing w:line="240" w:lineRule="exact"/>
              <w:jc w:val="center"/>
              <w:rPr>
                <w:rFonts w:ascii="Arial" w:eastAsia="黑体" w:hAnsi="Arial" w:cs="Arial"/>
                <w:sz w:val="15"/>
                <w:szCs w:val="15"/>
              </w:rPr>
            </w:pPr>
          </w:p>
        </w:tc>
        <w:tc>
          <w:tcPr>
            <w:tcW w:w="158" w:type="pct"/>
            <w:vAlign w:val="center"/>
          </w:tcPr>
          <w:p w:rsidR="001920CA" w:rsidRDefault="001920CA">
            <w:pPr>
              <w:spacing w:line="240" w:lineRule="exact"/>
              <w:jc w:val="center"/>
              <w:rPr>
                <w:rFonts w:ascii="Arial" w:eastAsia="黑体" w:hAnsi="Arial" w:cs="Arial"/>
                <w:sz w:val="15"/>
                <w:szCs w:val="15"/>
              </w:rPr>
            </w:pPr>
          </w:p>
        </w:tc>
        <w:tc>
          <w:tcPr>
            <w:tcW w:w="120" w:type="pct"/>
            <w:vAlign w:val="center"/>
          </w:tcPr>
          <w:p w:rsidR="001920CA" w:rsidRDefault="001920CA">
            <w:pPr>
              <w:spacing w:line="240" w:lineRule="exact"/>
              <w:jc w:val="center"/>
              <w:rPr>
                <w:rFonts w:ascii="Arial" w:eastAsia="黑体" w:hAnsi="Arial" w:cs="Arial"/>
                <w:sz w:val="15"/>
                <w:szCs w:val="15"/>
              </w:rPr>
            </w:pPr>
          </w:p>
        </w:tc>
        <w:tc>
          <w:tcPr>
            <w:tcW w:w="163"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2" w:type="pct"/>
            <w:vAlign w:val="center"/>
          </w:tcPr>
          <w:p w:rsidR="001920CA" w:rsidRDefault="001920CA">
            <w:pPr>
              <w:spacing w:line="240" w:lineRule="exact"/>
              <w:jc w:val="center"/>
              <w:rPr>
                <w:rFonts w:ascii="Arial" w:eastAsia="黑体" w:hAnsi="Arial" w:cs="Arial"/>
                <w:sz w:val="15"/>
                <w:szCs w:val="15"/>
              </w:rPr>
            </w:pPr>
          </w:p>
        </w:tc>
        <w:tc>
          <w:tcPr>
            <w:tcW w:w="149" w:type="pct"/>
            <w:vAlign w:val="center"/>
          </w:tcPr>
          <w:p w:rsidR="001920CA" w:rsidRDefault="009C68C0">
            <w:pPr>
              <w:spacing w:line="240" w:lineRule="exact"/>
              <w:jc w:val="center"/>
              <w:rPr>
                <w:rFonts w:ascii="Arial" w:eastAsia="黑体" w:hAnsi="Arial" w:cs="Arial"/>
                <w:sz w:val="15"/>
                <w:szCs w:val="15"/>
              </w:rPr>
            </w:pPr>
            <w:r>
              <w:rPr>
                <w:rFonts w:ascii="Arial" w:eastAsia="黑体" w:hAnsi="Arial" w:cs="Arial" w:hint="eastAsia"/>
                <w:sz w:val="15"/>
                <w:szCs w:val="15"/>
              </w:rPr>
              <w:t>H</w:t>
            </w:r>
          </w:p>
        </w:tc>
      </w:tr>
    </w:tbl>
    <w:p w:rsidR="001920CA" w:rsidRDefault="009C68C0">
      <w:pPr>
        <w:rPr>
          <w:bCs/>
        </w:rPr>
      </w:pPr>
      <w:r>
        <w:rPr>
          <w:rFonts w:ascii="仿宋_GB2312" w:eastAsia="仿宋_GB2312" w:hAnsi="仿宋_GB2312" w:hint="eastAsia"/>
          <w:bCs/>
        </w:rPr>
        <w:t>【说明】</w:t>
      </w:r>
      <w:r>
        <w:rPr>
          <w:rFonts w:hint="eastAsia"/>
          <w:bCs/>
        </w:rPr>
        <w:t>H：高支撑；M：中等支撑；L：低支撑。</w:t>
      </w:r>
    </w:p>
    <w:p w:rsidR="001920CA" w:rsidRDefault="001920CA">
      <w:pPr>
        <w:rPr>
          <w:bCs/>
        </w:rPr>
      </w:pPr>
    </w:p>
    <w:p w:rsidR="001920CA" w:rsidRDefault="001920CA">
      <w:pPr>
        <w:rPr>
          <w:bCs/>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八、学分与学时分配表</w:t>
      </w:r>
    </w:p>
    <w:p w:rsidR="001920CA" w:rsidRDefault="009C68C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1920CA" w:rsidRDefault="009C68C0">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Pr>
          <w:rFonts w:ascii="黑体" w:eastAsia="黑体" w:hAnsi="黑体"/>
          <w:bCs/>
          <w:color w:val="000000" w:themeColor="text1"/>
        </w:rPr>
        <w:t>、教学进度表</w:t>
      </w:r>
    </w:p>
    <w:p w:rsidR="001920CA" w:rsidRDefault="009C68C0">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594"/>
        <w:gridCol w:w="788"/>
        <w:gridCol w:w="3253"/>
      </w:tblGrid>
      <w:tr w:rsidR="001920CA">
        <w:trPr>
          <w:trHeight w:val="519"/>
        </w:trPr>
        <w:tc>
          <w:tcPr>
            <w:tcW w:w="684" w:type="dxa"/>
            <w:vAlign w:val="center"/>
          </w:tcPr>
          <w:p w:rsidR="001920CA" w:rsidRDefault="009C68C0">
            <w:pPr>
              <w:jc w:val="center"/>
              <w:rPr>
                <w:rFonts w:ascii="黑体" w:eastAsia="黑体" w:hAnsi="黑体"/>
                <w:sz w:val="21"/>
                <w:szCs w:val="21"/>
              </w:rPr>
            </w:pPr>
            <w:r>
              <w:rPr>
                <w:rFonts w:ascii="黑体" w:eastAsia="黑体" w:hAnsi="黑体"/>
                <w:sz w:val="21"/>
                <w:szCs w:val="21"/>
              </w:rPr>
              <w:t>性质</w:t>
            </w:r>
          </w:p>
        </w:tc>
        <w:tc>
          <w:tcPr>
            <w:tcW w:w="4131" w:type="dxa"/>
            <w:vAlign w:val="center"/>
          </w:tcPr>
          <w:p w:rsidR="001920CA" w:rsidRDefault="009C68C0">
            <w:pPr>
              <w:jc w:val="center"/>
              <w:rPr>
                <w:rFonts w:ascii="黑体" w:eastAsia="黑体" w:hAnsi="黑体"/>
                <w:sz w:val="21"/>
                <w:szCs w:val="21"/>
              </w:rPr>
            </w:pPr>
            <w:r>
              <w:rPr>
                <w:rFonts w:ascii="黑体" w:eastAsia="黑体" w:hAnsi="黑体"/>
                <w:sz w:val="21"/>
                <w:szCs w:val="21"/>
              </w:rPr>
              <w:t>项</w:t>
            </w:r>
            <w:r>
              <w:rPr>
                <w:rFonts w:ascii="黑体" w:eastAsia="黑体" w:hAnsi="黑体" w:hint="eastAsia"/>
                <w:sz w:val="21"/>
                <w:szCs w:val="21"/>
              </w:rPr>
              <w:t xml:space="preserve"> </w:t>
            </w:r>
            <w:r>
              <w:rPr>
                <w:rFonts w:ascii="黑体" w:eastAsia="黑体" w:hAnsi="黑体"/>
                <w:sz w:val="21"/>
                <w:szCs w:val="21"/>
              </w:rPr>
              <w:t xml:space="preserve">   目</w:t>
            </w:r>
          </w:p>
        </w:tc>
        <w:tc>
          <w:tcPr>
            <w:tcW w:w="709" w:type="dxa"/>
            <w:vAlign w:val="center"/>
          </w:tcPr>
          <w:p w:rsidR="001920CA" w:rsidRDefault="009C68C0">
            <w:pPr>
              <w:jc w:val="center"/>
              <w:rPr>
                <w:rFonts w:ascii="黑体" w:eastAsia="黑体" w:hAnsi="黑体"/>
                <w:sz w:val="21"/>
                <w:szCs w:val="21"/>
              </w:rPr>
            </w:pPr>
            <w:r>
              <w:rPr>
                <w:rFonts w:ascii="黑体" w:eastAsia="黑体" w:hAnsi="黑体"/>
                <w:sz w:val="21"/>
                <w:szCs w:val="21"/>
              </w:rPr>
              <w:t>学分要求</w:t>
            </w:r>
          </w:p>
        </w:tc>
        <w:tc>
          <w:tcPr>
            <w:tcW w:w="2925"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备注</w:t>
            </w:r>
          </w:p>
        </w:tc>
      </w:tr>
      <w:tr w:rsidR="001920CA">
        <w:trPr>
          <w:trHeight w:val="587"/>
        </w:trPr>
        <w:tc>
          <w:tcPr>
            <w:tcW w:w="684" w:type="dxa"/>
            <w:vMerge w:val="restart"/>
            <w:vAlign w:val="center"/>
          </w:tcPr>
          <w:p w:rsidR="001920CA" w:rsidRDefault="009C68C0">
            <w:pPr>
              <w:jc w:val="center"/>
              <w:rPr>
                <w:rFonts w:ascii="黑体" w:eastAsia="黑体" w:hAnsi="黑体"/>
                <w:sz w:val="21"/>
                <w:szCs w:val="21"/>
              </w:rPr>
            </w:pPr>
            <w:r>
              <w:rPr>
                <w:rFonts w:ascii="黑体" w:eastAsia="黑体" w:hAnsi="黑体"/>
                <w:sz w:val="21"/>
                <w:szCs w:val="21"/>
              </w:rPr>
              <w:t>必</w:t>
            </w:r>
          </w:p>
          <w:p w:rsidR="001920CA" w:rsidRDefault="009C68C0">
            <w:pPr>
              <w:jc w:val="center"/>
              <w:rPr>
                <w:rFonts w:ascii="黑体" w:eastAsia="黑体" w:hAnsi="黑体"/>
                <w:sz w:val="21"/>
                <w:szCs w:val="21"/>
              </w:rPr>
            </w:pPr>
            <w:r>
              <w:rPr>
                <w:rFonts w:ascii="黑体" w:eastAsia="黑体" w:hAnsi="黑体"/>
                <w:sz w:val="21"/>
                <w:szCs w:val="21"/>
              </w:rPr>
              <w:t>修</w:t>
            </w:r>
          </w:p>
        </w:tc>
        <w:tc>
          <w:tcPr>
            <w:tcW w:w="4131"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创新创业</w:t>
            </w:r>
          </w:p>
        </w:tc>
        <w:tc>
          <w:tcPr>
            <w:tcW w:w="709" w:type="dxa"/>
            <w:vAlign w:val="center"/>
          </w:tcPr>
          <w:p w:rsidR="001920CA" w:rsidRDefault="009C68C0">
            <w:pPr>
              <w:jc w:val="center"/>
              <w:rPr>
                <w:rFonts w:ascii="黑体" w:eastAsia="黑体" w:hAnsi="黑体"/>
                <w:sz w:val="21"/>
                <w:szCs w:val="21"/>
              </w:rPr>
            </w:pPr>
            <w:r>
              <w:rPr>
                <w:rFonts w:ascii="黑体" w:eastAsia="黑体" w:hAnsi="黑体"/>
                <w:sz w:val="21"/>
                <w:szCs w:val="21"/>
              </w:rPr>
              <w:t>1</w:t>
            </w:r>
          </w:p>
        </w:tc>
        <w:tc>
          <w:tcPr>
            <w:tcW w:w="2925" w:type="dxa"/>
            <w:vAlign w:val="center"/>
          </w:tcPr>
          <w:p w:rsidR="001920CA" w:rsidRDefault="001920CA">
            <w:pPr>
              <w:jc w:val="center"/>
              <w:rPr>
                <w:sz w:val="21"/>
                <w:szCs w:val="21"/>
              </w:rPr>
            </w:pPr>
          </w:p>
        </w:tc>
      </w:tr>
      <w:tr w:rsidR="001920CA">
        <w:trPr>
          <w:trHeight w:val="516"/>
        </w:trPr>
        <w:tc>
          <w:tcPr>
            <w:tcW w:w="684" w:type="dxa"/>
            <w:vMerge/>
            <w:vAlign w:val="center"/>
          </w:tcPr>
          <w:p w:rsidR="001920CA" w:rsidRDefault="001920CA">
            <w:pPr>
              <w:jc w:val="center"/>
              <w:rPr>
                <w:rFonts w:ascii="黑体" w:eastAsia="黑体" w:hAnsi="黑体"/>
                <w:sz w:val="21"/>
                <w:szCs w:val="21"/>
              </w:rPr>
            </w:pPr>
          </w:p>
        </w:tc>
        <w:tc>
          <w:tcPr>
            <w:tcW w:w="4131" w:type="dxa"/>
            <w:vAlign w:val="center"/>
          </w:tcPr>
          <w:p w:rsidR="001920CA" w:rsidRDefault="009C68C0">
            <w:pPr>
              <w:jc w:val="center"/>
              <w:rPr>
                <w:rFonts w:ascii="黑体" w:eastAsia="黑体" w:hAnsi="黑体"/>
                <w:sz w:val="21"/>
                <w:szCs w:val="21"/>
              </w:rPr>
            </w:pPr>
            <w:r>
              <w:rPr>
                <w:rFonts w:ascii="黑体" w:eastAsia="黑体" w:hAnsi="黑体"/>
                <w:sz w:val="21"/>
                <w:szCs w:val="21"/>
              </w:rPr>
              <w:t>社会实践</w:t>
            </w:r>
          </w:p>
        </w:tc>
        <w:tc>
          <w:tcPr>
            <w:tcW w:w="709"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rsidR="001920CA" w:rsidRDefault="001920CA">
            <w:pPr>
              <w:rPr>
                <w:sz w:val="21"/>
                <w:szCs w:val="21"/>
              </w:rPr>
            </w:pPr>
          </w:p>
        </w:tc>
      </w:tr>
      <w:tr w:rsidR="001920CA">
        <w:trPr>
          <w:trHeight w:val="524"/>
        </w:trPr>
        <w:tc>
          <w:tcPr>
            <w:tcW w:w="684" w:type="dxa"/>
            <w:vMerge/>
            <w:vAlign w:val="center"/>
          </w:tcPr>
          <w:p w:rsidR="001920CA" w:rsidRDefault="001920CA">
            <w:pPr>
              <w:jc w:val="center"/>
              <w:rPr>
                <w:rFonts w:ascii="黑体" w:eastAsia="黑体" w:hAnsi="黑体"/>
                <w:sz w:val="21"/>
                <w:szCs w:val="21"/>
              </w:rPr>
            </w:pPr>
          </w:p>
        </w:tc>
        <w:tc>
          <w:tcPr>
            <w:tcW w:w="4131"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心理健康教育</w:t>
            </w:r>
          </w:p>
        </w:tc>
        <w:tc>
          <w:tcPr>
            <w:tcW w:w="709"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rsidR="001920CA" w:rsidRDefault="001920CA">
            <w:pPr>
              <w:rPr>
                <w:sz w:val="21"/>
                <w:szCs w:val="21"/>
              </w:rPr>
            </w:pPr>
          </w:p>
        </w:tc>
      </w:tr>
      <w:tr w:rsidR="001920CA">
        <w:trPr>
          <w:trHeight w:val="524"/>
        </w:trPr>
        <w:tc>
          <w:tcPr>
            <w:tcW w:w="684" w:type="dxa"/>
            <w:vMerge/>
            <w:vAlign w:val="center"/>
          </w:tcPr>
          <w:p w:rsidR="001920CA" w:rsidRDefault="001920CA">
            <w:pPr>
              <w:jc w:val="center"/>
              <w:rPr>
                <w:rFonts w:ascii="黑体" w:eastAsia="黑体" w:hAnsi="黑体"/>
                <w:sz w:val="21"/>
                <w:szCs w:val="21"/>
              </w:rPr>
            </w:pPr>
          </w:p>
        </w:tc>
        <w:tc>
          <w:tcPr>
            <w:tcW w:w="4131"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职业素养</w:t>
            </w:r>
          </w:p>
        </w:tc>
        <w:tc>
          <w:tcPr>
            <w:tcW w:w="709"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rsidR="001920CA" w:rsidRDefault="001920CA">
            <w:pPr>
              <w:rPr>
                <w:sz w:val="21"/>
                <w:szCs w:val="21"/>
              </w:rPr>
            </w:pPr>
          </w:p>
        </w:tc>
      </w:tr>
      <w:tr w:rsidR="001920CA">
        <w:trPr>
          <w:trHeight w:val="985"/>
        </w:trPr>
        <w:tc>
          <w:tcPr>
            <w:tcW w:w="684"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选</w:t>
            </w:r>
          </w:p>
          <w:p w:rsidR="001920CA" w:rsidRDefault="009C68C0">
            <w:pPr>
              <w:jc w:val="center"/>
              <w:rPr>
                <w:rFonts w:ascii="黑体" w:eastAsia="黑体" w:hAnsi="黑体"/>
                <w:sz w:val="21"/>
                <w:szCs w:val="21"/>
              </w:rPr>
            </w:pPr>
            <w:r>
              <w:rPr>
                <w:rFonts w:ascii="黑体" w:eastAsia="黑体" w:hAnsi="黑体" w:hint="eastAsia"/>
                <w:sz w:val="21"/>
                <w:szCs w:val="21"/>
              </w:rPr>
              <w:t>修</w:t>
            </w:r>
          </w:p>
        </w:tc>
        <w:tc>
          <w:tcPr>
            <w:tcW w:w="4131" w:type="dxa"/>
            <w:vAlign w:val="center"/>
          </w:tcPr>
          <w:p w:rsidR="001920CA" w:rsidRDefault="009C68C0">
            <w:pPr>
              <w:jc w:val="center"/>
              <w:rPr>
                <w:rFonts w:ascii="黑体" w:eastAsia="黑体" w:hAnsi="黑体"/>
                <w:sz w:val="21"/>
                <w:szCs w:val="21"/>
              </w:rPr>
            </w:pPr>
            <w:r>
              <w:rPr>
                <w:rFonts w:ascii="黑体" w:eastAsia="黑体" w:hAnsi="黑体" w:hint="eastAsia"/>
                <w:sz w:val="21"/>
                <w:szCs w:val="21"/>
              </w:rPr>
              <w:t>普通话水平、文体竞赛、学生助管、志愿者活动、学术讲座、自主学习、社团活动</w:t>
            </w:r>
          </w:p>
        </w:tc>
        <w:tc>
          <w:tcPr>
            <w:tcW w:w="709" w:type="dxa"/>
            <w:vAlign w:val="center"/>
          </w:tcPr>
          <w:p w:rsidR="001920CA" w:rsidRDefault="009C68C0">
            <w:pPr>
              <w:jc w:val="center"/>
              <w:rPr>
                <w:rFonts w:ascii="黑体" w:eastAsia="黑体" w:hAnsi="黑体"/>
                <w:sz w:val="21"/>
                <w:szCs w:val="21"/>
              </w:rPr>
            </w:pPr>
            <w:r>
              <w:rPr>
                <w:rFonts w:ascii="黑体" w:eastAsia="黑体" w:hAnsi="黑体"/>
                <w:sz w:val="21"/>
                <w:szCs w:val="21"/>
              </w:rPr>
              <w:t>4</w:t>
            </w:r>
          </w:p>
        </w:tc>
        <w:tc>
          <w:tcPr>
            <w:tcW w:w="2925" w:type="dxa"/>
            <w:vAlign w:val="center"/>
          </w:tcPr>
          <w:p w:rsidR="001920CA" w:rsidRDefault="001920CA">
            <w:pPr>
              <w:rPr>
                <w:sz w:val="21"/>
                <w:szCs w:val="21"/>
              </w:rPr>
            </w:pPr>
          </w:p>
        </w:tc>
      </w:tr>
    </w:tbl>
    <w:p w:rsidR="001920CA" w:rsidRDefault="001920CA"/>
    <w:p w:rsidR="001920CA" w:rsidRDefault="001920CA">
      <w:pPr>
        <w:tabs>
          <w:tab w:val="left" w:pos="4200"/>
        </w:tabs>
        <w:spacing w:beforeLines="50" w:before="163" w:line="360" w:lineRule="auto"/>
        <w:jc w:val="center"/>
        <w:outlineLvl w:val="1"/>
        <w:rPr>
          <w:rFonts w:ascii="黑体" w:eastAsia="黑体" w:hAnsi="黑体"/>
          <w:bCs/>
          <w:color w:val="000000" w:themeColor="text1"/>
        </w:rPr>
      </w:pPr>
    </w:p>
    <w:p w:rsidR="001920CA" w:rsidRDefault="001920CA">
      <w:pPr>
        <w:tabs>
          <w:tab w:val="left" w:pos="4200"/>
        </w:tabs>
        <w:spacing w:beforeLines="50" w:before="163" w:line="360" w:lineRule="auto"/>
        <w:jc w:val="center"/>
        <w:outlineLvl w:val="1"/>
        <w:rPr>
          <w:rFonts w:ascii="黑体" w:eastAsia="黑体" w:hAnsi="黑体"/>
          <w:bCs/>
          <w:color w:val="000000" w:themeColor="text1"/>
        </w:rPr>
      </w:pPr>
    </w:p>
    <w:p w:rsidR="001920CA" w:rsidRDefault="001920CA">
      <w:pPr>
        <w:tabs>
          <w:tab w:val="left" w:pos="4200"/>
        </w:tabs>
        <w:spacing w:beforeLines="50" w:before="163" w:line="360" w:lineRule="auto"/>
        <w:jc w:val="center"/>
        <w:outlineLvl w:val="1"/>
        <w:rPr>
          <w:rFonts w:ascii="黑体" w:eastAsia="黑体" w:hAnsi="黑体"/>
          <w:bCs/>
          <w:color w:val="000000" w:themeColor="text1"/>
        </w:rPr>
      </w:pPr>
    </w:p>
    <w:p w:rsidR="001920CA" w:rsidRDefault="001920CA">
      <w:pPr>
        <w:tabs>
          <w:tab w:val="left" w:pos="4200"/>
        </w:tabs>
        <w:spacing w:beforeLines="50" w:before="163" w:line="360" w:lineRule="auto"/>
        <w:jc w:val="center"/>
        <w:outlineLvl w:val="1"/>
        <w:rPr>
          <w:rFonts w:ascii="黑体" w:eastAsia="黑体" w:hAnsi="黑体"/>
          <w:bCs/>
          <w:color w:val="000000" w:themeColor="text1"/>
        </w:rPr>
      </w:pPr>
    </w:p>
    <w:p w:rsidR="001920CA" w:rsidRDefault="009C68C0">
      <w:pPr>
        <w:tabs>
          <w:tab w:val="left" w:pos="4200"/>
        </w:tabs>
        <w:spacing w:beforeLines="50" w:before="163" w:line="360" w:lineRule="auto"/>
        <w:jc w:val="center"/>
        <w:outlineLvl w:val="1"/>
        <w:rPr>
          <w:rFonts w:ascii="仿宋_GB2312" w:eastAsia="仿宋_GB2312" w:hAnsi="仿宋_GB2312"/>
          <w:bCs/>
        </w:rPr>
      </w:pPr>
      <w:r>
        <w:rPr>
          <w:rFonts w:ascii="黑体" w:eastAsia="黑体" w:hAnsi="黑体" w:hint="eastAsia"/>
          <w:bCs/>
          <w:color w:val="000000" w:themeColor="text1"/>
        </w:rPr>
        <w:lastRenderedPageBreak/>
        <w:t>素质拓展项目与毕业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Style w:val="ab"/>
        <w:tblW w:w="5000" w:type="pct"/>
        <w:jc w:val="center"/>
        <w:tblCellMar>
          <w:top w:w="113" w:type="dxa"/>
        </w:tblCellMar>
        <w:tblLook w:val="04A0" w:firstRow="1" w:lastRow="0" w:firstColumn="1" w:lastColumn="0" w:noHBand="0" w:noVBand="1"/>
      </w:tblPr>
      <w:tblGrid>
        <w:gridCol w:w="2012"/>
        <w:gridCol w:w="669"/>
        <w:gridCol w:w="673"/>
        <w:gridCol w:w="671"/>
        <w:gridCol w:w="673"/>
        <w:gridCol w:w="671"/>
        <w:gridCol w:w="673"/>
        <w:gridCol w:w="671"/>
        <w:gridCol w:w="673"/>
        <w:gridCol w:w="671"/>
        <w:gridCol w:w="673"/>
        <w:gridCol w:w="665"/>
      </w:tblGrid>
      <w:tr w:rsidR="001920CA">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rsidR="001920CA" w:rsidRDefault="009C68C0">
            <w:pPr>
              <w:spacing w:line="276" w:lineRule="auto"/>
              <w:jc w:val="right"/>
              <w:rPr>
                <w:rFonts w:ascii="黑体" w:eastAsia="黑体" w:hAnsi="黑体"/>
                <w:sz w:val="21"/>
                <w:szCs w:val="21"/>
              </w:rPr>
            </w:pPr>
            <w:r>
              <w:rPr>
                <w:rFonts w:ascii="黑体" w:eastAsia="黑体" w:hAnsi="黑体" w:hint="eastAsia"/>
                <w:sz w:val="21"/>
                <w:szCs w:val="21"/>
              </w:rPr>
              <w:t>培养目标</w:t>
            </w:r>
          </w:p>
          <w:p w:rsidR="001920CA" w:rsidRDefault="001920CA">
            <w:pPr>
              <w:spacing w:line="276" w:lineRule="auto"/>
              <w:jc w:val="right"/>
              <w:rPr>
                <w:rFonts w:ascii="黑体" w:eastAsia="黑体" w:hAnsi="黑体"/>
                <w:sz w:val="21"/>
                <w:szCs w:val="21"/>
              </w:rPr>
            </w:pPr>
          </w:p>
          <w:p w:rsidR="001920CA" w:rsidRDefault="001920CA">
            <w:pPr>
              <w:spacing w:line="276" w:lineRule="auto"/>
              <w:jc w:val="right"/>
              <w:rPr>
                <w:rFonts w:ascii="黑体" w:eastAsia="黑体" w:hAnsi="黑体"/>
                <w:sz w:val="21"/>
                <w:szCs w:val="21"/>
              </w:rPr>
            </w:pPr>
          </w:p>
          <w:p w:rsidR="001920CA" w:rsidRDefault="009C68C0">
            <w:pPr>
              <w:rPr>
                <w:rFonts w:ascii="黑体" w:eastAsia="黑体" w:hAnsi="黑体"/>
                <w:sz w:val="21"/>
                <w:szCs w:val="21"/>
              </w:rPr>
            </w:pPr>
            <w:r>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1</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2</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3</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4</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5</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普通话水平</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6</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7</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8</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p>
          <w:p w:rsidR="001920CA" w:rsidRDefault="009C68C0">
            <w:pPr>
              <w:spacing w:line="240" w:lineRule="exact"/>
              <w:jc w:val="center"/>
              <w:rPr>
                <w:rFonts w:ascii="黑体" w:eastAsia="黑体" w:hAnsi="黑体"/>
                <w:sz w:val="21"/>
                <w:szCs w:val="21"/>
              </w:rPr>
            </w:pPr>
            <w:r>
              <w:rPr>
                <w:rFonts w:ascii="黑体" w:eastAsia="黑体" w:hAnsi="黑体"/>
                <w:sz w:val="21"/>
                <w:szCs w:val="21"/>
              </w:rPr>
              <w:t>9</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4" w:type="pct"/>
            <w:tcBorders>
              <w:top w:val="single" w:sz="4" w:space="0" w:color="auto"/>
              <w:left w:val="single" w:sz="4" w:space="0" w:color="auto"/>
              <w:bottom w:val="single" w:sz="4" w:space="0" w:color="auto"/>
              <w:right w:val="single" w:sz="4" w:space="0" w:color="auto"/>
            </w:tcBorders>
          </w:tcPr>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rsidR="001920CA" w:rsidRDefault="009C68C0">
            <w:pPr>
              <w:spacing w:line="240" w:lineRule="exact"/>
              <w:jc w:val="center"/>
              <w:rPr>
                <w:rFonts w:ascii="黑体" w:eastAsia="黑体" w:hAnsi="黑体"/>
                <w:sz w:val="21"/>
                <w:szCs w:val="21"/>
              </w:rPr>
            </w:pPr>
            <w:r>
              <w:rPr>
                <w:rFonts w:ascii="黑体" w:eastAsia="黑体" w:hAnsi="黑体" w:hint="eastAsia"/>
                <w:sz w:val="21"/>
                <w:szCs w:val="21"/>
              </w:rPr>
              <w:t>社团活动</w:t>
            </w: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2.问题分析</w:t>
            </w:r>
          </w:p>
        </w:tc>
        <w:tc>
          <w:tcPr>
            <w:tcW w:w="356"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3.设计/开发解决方案</w:t>
            </w:r>
          </w:p>
        </w:tc>
        <w:tc>
          <w:tcPr>
            <w:tcW w:w="356"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M</w:t>
            </w: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4.研究</w:t>
            </w:r>
          </w:p>
        </w:tc>
        <w:tc>
          <w:tcPr>
            <w:tcW w:w="356"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5.使用现代工具</w:t>
            </w:r>
          </w:p>
        </w:tc>
        <w:tc>
          <w:tcPr>
            <w:tcW w:w="356"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M</w:t>
            </w:r>
          </w:p>
        </w:tc>
        <w:tc>
          <w:tcPr>
            <w:tcW w:w="354"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6.工程与社会</w:t>
            </w:r>
          </w:p>
        </w:tc>
        <w:tc>
          <w:tcPr>
            <w:tcW w:w="356"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920CA" w:rsidRDefault="009C68C0">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Borders>
              <w:top w:val="single" w:sz="4" w:space="0" w:color="auto"/>
            </w:tcBorders>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7.环境和可持续发展</w:t>
            </w:r>
          </w:p>
        </w:tc>
        <w:tc>
          <w:tcPr>
            <w:tcW w:w="356" w:type="pct"/>
            <w:tcBorders>
              <w:top w:val="single" w:sz="4" w:space="0" w:color="auto"/>
            </w:tcBorders>
          </w:tcPr>
          <w:p w:rsidR="001920CA" w:rsidRDefault="001920CA">
            <w:pPr>
              <w:snapToGrid w:val="0"/>
              <w:jc w:val="center"/>
              <w:rPr>
                <w:rFonts w:ascii="Arial" w:eastAsia="黑体" w:hAnsi="Arial" w:cs="Arial"/>
                <w:color w:val="000000"/>
                <w:sz w:val="21"/>
                <w:szCs w:val="21"/>
              </w:rPr>
            </w:pPr>
          </w:p>
        </w:tc>
        <w:tc>
          <w:tcPr>
            <w:tcW w:w="358" w:type="pct"/>
            <w:tcBorders>
              <w:top w:val="single" w:sz="4" w:space="0" w:color="auto"/>
            </w:tcBorders>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rsidR="001920CA" w:rsidRDefault="001920CA">
            <w:pPr>
              <w:snapToGrid w:val="0"/>
              <w:jc w:val="center"/>
              <w:rPr>
                <w:rFonts w:ascii="Arial" w:eastAsia="黑体" w:hAnsi="Arial" w:cs="Arial"/>
                <w:color w:val="000000"/>
                <w:sz w:val="21"/>
                <w:szCs w:val="21"/>
              </w:rPr>
            </w:pPr>
          </w:p>
        </w:tc>
        <w:tc>
          <w:tcPr>
            <w:tcW w:w="358" w:type="pct"/>
            <w:tcBorders>
              <w:top w:val="single" w:sz="4" w:space="0" w:color="auto"/>
            </w:tcBorders>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Borders>
              <w:top w:val="single" w:sz="4" w:space="0" w:color="auto"/>
            </w:tcBorders>
          </w:tcPr>
          <w:p w:rsidR="001920CA" w:rsidRDefault="001920CA">
            <w:pPr>
              <w:snapToGrid w:val="0"/>
              <w:jc w:val="center"/>
              <w:rPr>
                <w:rFonts w:ascii="Arial" w:eastAsia="黑体" w:hAnsi="Arial" w:cs="Arial"/>
                <w:color w:val="000000"/>
                <w:sz w:val="21"/>
                <w:szCs w:val="21"/>
              </w:rPr>
            </w:pPr>
          </w:p>
        </w:tc>
        <w:tc>
          <w:tcPr>
            <w:tcW w:w="358" w:type="pct"/>
            <w:tcBorders>
              <w:top w:val="single" w:sz="4" w:space="0" w:color="auto"/>
            </w:tcBorders>
          </w:tcPr>
          <w:p w:rsidR="001920CA" w:rsidRDefault="001920CA">
            <w:pPr>
              <w:snapToGrid w:val="0"/>
              <w:jc w:val="center"/>
              <w:rPr>
                <w:rFonts w:ascii="Arial" w:eastAsia="黑体" w:hAnsi="Arial" w:cs="Arial"/>
                <w:color w:val="000000"/>
                <w:sz w:val="21"/>
                <w:szCs w:val="21"/>
              </w:rPr>
            </w:pPr>
          </w:p>
        </w:tc>
        <w:tc>
          <w:tcPr>
            <w:tcW w:w="357" w:type="pct"/>
            <w:tcBorders>
              <w:top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tcBorders>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tcBorders>
          </w:tcPr>
          <w:p w:rsidR="001920CA" w:rsidRDefault="001920CA">
            <w:pPr>
              <w:jc w:val="center"/>
              <w:rPr>
                <w:rFonts w:ascii="Arial" w:eastAsia="黑体" w:hAnsi="Arial" w:cs="Arial"/>
                <w:sz w:val="21"/>
                <w:szCs w:val="21"/>
              </w:rPr>
            </w:pPr>
          </w:p>
        </w:tc>
        <w:tc>
          <w:tcPr>
            <w:tcW w:w="358" w:type="pct"/>
            <w:tcBorders>
              <w:top w:val="single" w:sz="4" w:space="0" w:color="auto"/>
            </w:tcBorders>
          </w:tcPr>
          <w:p w:rsidR="001920CA" w:rsidRDefault="001920CA">
            <w:pPr>
              <w:jc w:val="center"/>
              <w:rPr>
                <w:rFonts w:ascii="Arial" w:eastAsia="黑体" w:hAnsi="Arial" w:cs="Arial"/>
                <w:sz w:val="21"/>
                <w:szCs w:val="21"/>
              </w:rPr>
            </w:pPr>
          </w:p>
        </w:tc>
        <w:tc>
          <w:tcPr>
            <w:tcW w:w="354" w:type="pct"/>
            <w:tcBorders>
              <w:top w:val="single" w:sz="4" w:space="0" w:color="auto"/>
            </w:tcBorders>
          </w:tcPr>
          <w:p w:rsidR="001920CA" w:rsidRDefault="001920CA">
            <w:pPr>
              <w:jc w:val="center"/>
              <w:rPr>
                <w:rFonts w:ascii="Arial" w:eastAsia="黑体" w:hAnsi="Arial" w:cs="Arial"/>
                <w:sz w:val="21"/>
                <w:szCs w:val="21"/>
              </w:rPr>
            </w:pPr>
          </w:p>
        </w:tc>
      </w:tr>
      <w:tr w:rsidR="001920CA">
        <w:trPr>
          <w:trHeight w:val="340"/>
          <w:jc w:val="center"/>
        </w:trPr>
        <w:tc>
          <w:tcPr>
            <w:tcW w:w="10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8.职业规范</w:t>
            </w:r>
          </w:p>
        </w:tc>
        <w:tc>
          <w:tcPr>
            <w:tcW w:w="356"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7" w:type="pct"/>
          </w:tcPr>
          <w:p w:rsidR="001920CA" w:rsidRDefault="009C68C0">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920CA" w:rsidRDefault="001920CA">
            <w:pPr>
              <w:jc w:val="center"/>
              <w:rPr>
                <w:rFonts w:ascii="Arial" w:eastAsia="黑体" w:hAnsi="Arial" w:cs="Arial"/>
                <w:sz w:val="21"/>
                <w:szCs w:val="21"/>
              </w:rPr>
            </w:pPr>
          </w:p>
        </w:tc>
        <w:tc>
          <w:tcPr>
            <w:tcW w:w="354" w:type="pct"/>
          </w:tcPr>
          <w:p w:rsidR="001920CA" w:rsidRDefault="001920CA">
            <w:pPr>
              <w:jc w:val="center"/>
              <w:rPr>
                <w:rFonts w:ascii="Arial" w:eastAsia="黑体" w:hAnsi="Arial" w:cs="Arial"/>
                <w:sz w:val="21"/>
                <w:szCs w:val="21"/>
              </w:rPr>
            </w:pPr>
          </w:p>
        </w:tc>
      </w:tr>
      <w:tr w:rsidR="001920CA">
        <w:trPr>
          <w:trHeight w:val="340"/>
          <w:jc w:val="center"/>
        </w:trPr>
        <w:tc>
          <w:tcPr>
            <w:tcW w:w="10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9.个人和团队</w:t>
            </w:r>
          </w:p>
        </w:tc>
        <w:tc>
          <w:tcPr>
            <w:tcW w:w="356"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9C68C0">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920CA" w:rsidRDefault="001920CA">
            <w:pPr>
              <w:jc w:val="center"/>
              <w:rPr>
                <w:rFonts w:ascii="Arial" w:eastAsia="黑体" w:hAnsi="Arial" w:cs="Arial"/>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4" w:type="pct"/>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r>
      <w:tr w:rsidR="001920CA">
        <w:trPr>
          <w:trHeight w:val="340"/>
          <w:jc w:val="center"/>
        </w:trPr>
        <w:tc>
          <w:tcPr>
            <w:tcW w:w="10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10.沟通</w:t>
            </w:r>
          </w:p>
        </w:tc>
        <w:tc>
          <w:tcPr>
            <w:tcW w:w="356"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9C68C0">
            <w:pPr>
              <w:jc w:val="center"/>
              <w:rPr>
                <w:rFonts w:ascii="Arial" w:eastAsia="黑体" w:hAnsi="Arial" w:cs="Arial"/>
                <w:sz w:val="21"/>
                <w:szCs w:val="21"/>
              </w:rPr>
            </w:pPr>
            <w:r>
              <w:rPr>
                <w:rFonts w:ascii="Arial" w:eastAsia="黑体" w:hAnsi="Arial" w:cs="Arial" w:hint="eastAsia"/>
                <w:sz w:val="21"/>
                <w:szCs w:val="21"/>
              </w:rPr>
              <w:t>H</w:t>
            </w:r>
          </w:p>
        </w:tc>
        <w:tc>
          <w:tcPr>
            <w:tcW w:w="358" w:type="pct"/>
          </w:tcPr>
          <w:p w:rsidR="001920CA" w:rsidRDefault="001920CA">
            <w:pPr>
              <w:jc w:val="center"/>
              <w:rPr>
                <w:rFonts w:ascii="Arial" w:eastAsia="黑体" w:hAnsi="Arial" w:cs="Arial"/>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4" w:type="pct"/>
          </w:tcPr>
          <w:p w:rsidR="001920CA" w:rsidRDefault="001920CA">
            <w:pPr>
              <w:jc w:val="center"/>
              <w:rPr>
                <w:rFonts w:ascii="Arial" w:eastAsia="黑体" w:hAnsi="Arial" w:cs="Arial"/>
                <w:sz w:val="21"/>
                <w:szCs w:val="21"/>
              </w:rPr>
            </w:pPr>
          </w:p>
        </w:tc>
      </w:tr>
      <w:tr w:rsidR="001920CA">
        <w:trPr>
          <w:trHeight w:val="340"/>
          <w:jc w:val="center"/>
        </w:trPr>
        <w:tc>
          <w:tcPr>
            <w:tcW w:w="10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11.项目管理</w:t>
            </w:r>
          </w:p>
        </w:tc>
        <w:tc>
          <w:tcPr>
            <w:tcW w:w="356"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4" w:type="pct"/>
          </w:tcPr>
          <w:p w:rsidR="001920CA" w:rsidRDefault="001920CA">
            <w:pPr>
              <w:jc w:val="center"/>
              <w:rPr>
                <w:rFonts w:ascii="Arial" w:eastAsia="黑体" w:hAnsi="Arial" w:cs="Arial"/>
                <w:sz w:val="21"/>
                <w:szCs w:val="21"/>
              </w:rPr>
            </w:pPr>
          </w:p>
        </w:tc>
      </w:tr>
      <w:tr w:rsidR="001920CA">
        <w:trPr>
          <w:trHeight w:val="340"/>
          <w:jc w:val="center"/>
        </w:trPr>
        <w:tc>
          <w:tcPr>
            <w:tcW w:w="1069" w:type="pct"/>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12.终身学习</w:t>
            </w:r>
          </w:p>
        </w:tc>
        <w:tc>
          <w:tcPr>
            <w:tcW w:w="356"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920CA" w:rsidRDefault="009C68C0">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1920CA">
            <w:pPr>
              <w:snapToGrid w:val="0"/>
              <w:jc w:val="center"/>
              <w:rPr>
                <w:rFonts w:ascii="Arial" w:eastAsia="黑体" w:hAnsi="Arial" w:cs="Arial"/>
                <w:color w:val="000000"/>
                <w:sz w:val="21"/>
                <w:szCs w:val="21"/>
              </w:rPr>
            </w:pPr>
          </w:p>
        </w:tc>
        <w:tc>
          <w:tcPr>
            <w:tcW w:w="358" w:type="pct"/>
          </w:tcPr>
          <w:p w:rsidR="001920CA" w:rsidRDefault="001920CA">
            <w:pPr>
              <w:snapToGrid w:val="0"/>
              <w:jc w:val="center"/>
              <w:rPr>
                <w:rFonts w:ascii="Arial" w:eastAsia="黑体" w:hAnsi="Arial" w:cs="Arial"/>
                <w:color w:val="000000"/>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1920CA">
            <w:pPr>
              <w:jc w:val="center"/>
              <w:rPr>
                <w:rFonts w:ascii="Arial" w:eastAsia="黑体" w:hAnsi="Arial" w:cs="Arial"/>
                <w:sz w:val="21"/>
                <w:szCs w:val="21"/>
              </w:rPr>
            </w:pPr>
          </w:p>
        </w:tc>
        <w:tc>
          <w:tcPr>
            <w:tcW w:w="357" w:type="pct"/>
          </w:tcPr>
          <w:p w:rsidR="001920CA" w:rsidRDefault="001920CA">
            <w:pPr>
              <w:jc w:val="center"/>
              <w:rPr>
                <w:rFonts w:ascii="Arial" w:eastAsia="黑体" w:hAnsi="Arial" w:cs="Arial"/>
                <w:sz w:val="21"/>
                <w:szCs w:val="21"/>
              </w:rPr>
            </w:pPr>
          </w:p>
        </w:tc>
        <w:tc>
          <w:tcPr>
            <w:tcW w:w="358" w:type="pct"/>
          </w:tcPr>
          <w:p w:rsidR="001920CA" w:rsidRDefault="009C68C0">
            <w:pPr>
              <w:jc w:val="center"/>
              <w:rPr>
                <w:rFonts w:ascii="Arial" w:eastAsia="黑体" w:hAnsi="Arial" w:cs="Arial"/>
                <w:sz w:val="21"/>
                <w:szCs w:val="21"/>
              </w:rPr>
            </w:pPr>
            <w:r>
              <w:rPr>
                <w:rFonts w:ascii="Arial" w:eastAsia="黑体" w:hAnsi="Arial" w:cs="Arial" w:hint="eastAsia"/>
                <w:sz w:val="21"/>
                <w:szCs w:val="21"/>
              </w:rPr>
              <w:t>M</w:t>
            </w:r>
          </w:p>
        </w:tc>
        <w:tc>
          <w:tcPr>
            <w:tcW w:w="354" w:type="pct"/>
          </w:tcPr>
          <w:p w:rsidR="001920CA" w:rsidRDefault="001920CA">
            <w:pPr>
              <w:jc w:val="center"/>
              <w:rPr>
                <w:rFonts w:ascii="Arial" w:eastAsia="黑体" w:hAnsi="Arial" w:cs="Arial"/>
                <w:sz w:val="21"/>
                <w:szCs w:val="21"/>
              </w:rPr>
            </w:pPr>
          </w:p>
        </w:tc>
      </w:tr>
    </w:tbl>
    <w:p w:rsidR="001920CA" w:rsidRDefault="001920CA">
      <w:pPr>
        <w:tabs>
          <w:tab w:val="left" w:pos="4200"/>
        </w:tabs>
        <w:spacing w:line="360" w:lineRule="auto"/>
        <w:rPr>
          <w:rFonts w:ascii="仿宋_GB2312" w:eastAsia="仿宋_GB2312" w:hAnsi="仿宋_GB2312"/>
          <w:b/>
        </w:rPr>
      </w:pPr>
    </w:p>
    <w:p w:rsidR="001920CA" w:rsidRDefault="009C68C0">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附：</w:t>
      </w:r>
      <w:r>
        <w:rPr>
          <w:rFonts w:ascii="黑体" w:eastAsia="黑体" w:hAnsi="黑体"/>
          <w:bCs/>
          <w:color w:val="000000" w:themeColor="text1"/>
        </w:rPr>
        <w:t>上海建桥学院八项核心素养与12项工程认证通用标准</w:t>
      </w:r>
      <w:r>
        <w:rPr>
          <w:rFonts w:ascii="黑体" w:eastAsia="黑体" w:hAnsi="黑体" w:hint="eastAsia"/>
          <w:bCs/>
          <w:color w:val="000000" w:themeColor="text1"/>
        </w:rPr>
        <w:t>毕业要求对照表</w:t>
      </w:r>
    </w:p>
    <w:tbl>
      <w:tblPr>
        <w:tblW w:w="5000" w:type="pct"/>
        <w:tblLayout w:type="fixed"/>
        <w:tblCellMar>
          <w:left w:w="0" w:type="dxa"/>
          <w:right w:w="0" w:type="dxa"/>
        </w:tblCellMar>
        <w:tblLook w:val="04A0" w:firstRow="1" w:lastRow="0" w:firstColumn="1" w:lastColumn="0" w:noHBand="0" w:noVBand="1"/>
      </w:tblPr>
      <w:tblGrid>
        <w:gridCol w:w="2131"/>
        <w:gridCol w:w="851"/>
        <w:gridCol w:w="851"/>
        <w:gridCol w:w="849"/>
        <w:gridCol w:w="851"/>
        <w:gridCol w:w="851"/>
        <w:gridCol w:w="851"/>
        <w:gridCol w:w="849"/>
        <w:gridCol w:w="1105"/>
      </w:tblGrid>
      <w:tr w:rsidR="001920CA">
        <w:trPr>
          <w:trHeight w:val="454"/>
          <w:tblHeader/>
        </w:trPr>
        <w:tc>
          <w:tcPr>
            <w:tcW w:w="1160" w:type="pct"/>
            <w:vMerge w:val="restart"/>
            <w:tcBorders>
              <w:top w:val="single" w:sz="4" w:space="0" w:color="auto"/>
              <w:left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工程教育认证</w:t>
            </w:r>
          </w:p>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12项毕业要求</w:t>
            </w:r>
          </w:p>
        </w:tc>
        <w:tc>
          <w:tcPr>
            <w:tcW w:w="3840" w:type="pct"/>
            <w:gridSpan w:val="8"/>
            <w:tcBorders>
              <w:top w:val="single" w:sz="4" w:space="0" w:color="auto"/>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上海建桥学院八项核心素养</w:t>
            </w:r>
          </w:p>
        </w:tc>
      </w:tr>
      <w:tr w:rsidR="001920CA">
        <w:trPr>
          <w:trHeight w:val="465"/>
          <w:tblHeader/>
        </w:trPr>
        <w:tc>
          <w:tcPr>
            <w:tcW w:w="1160" w:type="pct"/>
            <w:vMerge/>
            <w:tcBorders>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63"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62"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63"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63"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63"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62"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601" w:type="pct"/>
            <w:tcBorders>
              <w:top w:val="nil"/>
              <w:left w:val="nil"/>
              <w:bottom w:val="single" w:sz="4" w:space="0" w:color="auto"/>
              <w:right w:val="single" w:sz="4" w:space="0" w:color="auto"/>
            </w:tcBorders>
            <w:shd w:val="clear" w:color="auto" w:fill="auto"/>
            <w:noWrap/>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1920CA">
        <w:trPr>
          <w:trHeight w:val="890"/>
        </w:trPr>
        <w:tc>
          <w:tcPr>
            <w:tcW w:w="1160"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1.工程知识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2.问题分析</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3.设计/开发解决方案</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4.研究</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5.使用现代工具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lastRenderedPageBreak/>
              <w:t>6.工程与社会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7.环境和可持续发展</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8.职业规范</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9.个人和团队</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10.沟通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11.项目管理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r w:rsidR="001920CA">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rsidR="001920CA" w:rsidRDefault="009C68C0">
            <w:pPr>
              <w:rPr>
                <w:rFonts w:ascii="黑体" w:eastAsia="黑体" w:hAnsi="黑体" w:cs="Arial"/>
                <w:color w:val="000000"/>
                <w:sz w:val="21"/>
                <w:szCs w:val="21"/>
              </w:rPr>
            </w:pPr>
            <w:r>
              <w:rPr>
                <w:rFonts w:ascii="黑体" w:eastAsia="黑体" w:hAnsi="黑体" w:cs="Arial"/>
                <w:color w:val="000000"/>
                <w:sz w:val="21"/>
                <w:szCs w:val="21"/>
              </w:rPr>
              <w:t>12.终身学习</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9C68C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1920CA" w:rsidRDefault="001920CA">
            <w:pPr>
              <w:adjustRightInd w:val="0"/>
              <w:snapToGrid w:val="0"/>
              <w:spacing w:line="0" w:lineRule="atLeast"/>
              <w:rPr>
                <w:rFonts w:ascii="黑体" w:eastAsia="黑体" w:hAnsi="黑体" w:cs="楷体"/>
                <w:color w:val="000000"/>
                <w:sz w:val="21"/>
                <w:szCs w:val="21"/>
              </w:rPr>
            </w:pPr>
          </w:p>
        </w:tc>
      </w:tr>
    </w:tbl>
    <w:p w:rsidR="001920CA" w:rsidRDefault="001920CA"/>
    <w:sectPr w:rsidR="001920CA">
      <w:headerReference w:type="default" r:id="rId14"/>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C2E" w:rsidRDefault="00154C2E">
      <w:r>
        <w:separator/>
      </w:r>
    </w:p>
  </w:endnote>
  <w:endnote w:type="continuationSeparator" w:id="0">
    <w:p w:rsidR="00154C2E" w:rsidRDefault="0015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SimSun-ExtB">
    <w:altName w:val="宋体-简"/>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C2E" w:rsidRDefault="00154C2E">
      <w:r>
        <w:separator/>
      </w:r>
    </w:p>
  </w:footnote>
  <w:footnote w:type="continuationSeparator" w:id="0">
    <w:p w:rsidR="00154C2E" w:rsidRDefault="0015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8C0" w:rsidRDefault="009C68C0">
    <w:r>
      <w:rPr>
        <w:noProof/>
      </w:rP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rsidR="009C68C0" w:rsidRDefault="009C68C0">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BFA74"/>
    <w:multiLevelType w:val="singleLevel"/>
    <w:tmpl w:val="A3FBFA74"/>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MjU5M2Y1MDA4ZjExOTAyOWVhYjQ5Y2E3MTBmOWIifQ=="/>
  </w:docVars>
  <w:rsids>
    <w:rsidRoot w:val="00B3693E"/>
    <w:rsid w:val="00005253"/>
    <w:rsid w:val="000055D2"/>
    <w:rsid w:val="00011173"/>
    <w:rsid w:val="00011949"/>
    <w:rsid w:val="00021BAE"/>
    <w:rsid w:val="0004364E"/>
    <w:rsid w:val="00046ED0"/>
    <w:rsid w:val="00050839"/>
    <w:rsid w:val="00053CC5"/>
    <w:rsid w:val="000545E2"/>
    <w:rsid w:val="000549C8"/>
    <w:rsid w:val="000577BD"/>
    <w:rsid w:val="00065A13"/>
    <w:rsid w:val="0007299E"/>
    <w:rsid w:val="00075F1D"/>
    <w:rsid w:val="00076030"/>
    <w:rsid w:val="000826F8"/>
    <w:rsid w:val="000844BD"/>
    <w:rsid w:val="00090313"/>
    <w:rsid w:val="000930EB"/>
    <w:rsid w:val="000A47D3"/>
    <w:rsid w:val="000B04DE"/>
    <w:rsid w:val="000B34D3"/>
    <w:rsid w:val="000B5511"/>
    <w:rsid w:val="000B5F50"/>
    <w:rsid w:val="000B63C5"/>
    <w:rsid w:val="000D2E02"/>
    <w:rsid w:val="000D371D"/>
    <w:rsid w:val="000D6C7B"/>
    <w:rsid w:val="000E6408"/>
    <w:rsid w:val="000F3A54"/>
    <w:rsid w:val="000F3DA1"/>
    <w:rsid w:val="00102F85"/>
    <w:rsid w:val="00103D30"/>
    <w:rsid w:val="001107B9"/>
    <w:rsid w:val="001125CE"/>
    <w:rsid w:val="00113A77"/>
    <w:rsid w:val="0011641C"/>
    <w:rsid w:val="001209F2"/>
    <w:rsid w:val="00123187"/>
    <w:rsid w:val="00124B3F"/>
    <w:rsid w:val="00127027"/>
    <w:rsid w:val="00132F19"/>
    <w:rsid w:val="00133C3D"/>
    <w:rsid w:val="001368C5"/>
    <w:rsid w:val="00145254"/>
    <w:rsid w:val="001479C0"/>
    <w:rsid w:val="00153306"/>
    <w:rsid w:val="00154C2E"/>
    <w:rsid w:val="001609F9"/>
    <w:rsid w:val="001645BB"/>
    <w:rsid w:val="00182708"/>
    <w:rsid w:val="0018760D"/>
    <w:rsid w:val="00190AD3"/>
    <w:rsid w:val="001920CA"/>
    <w:rsid w:val="001930CF"/>
    <w:rsid w:val="0019532A"/>
    <w:rsid w:val="00196474"/>
    <w:rsid w:val="001A2449"/>
    <w:rsid w:val="001A634E"/>
    <w:rsid w:val="001B4924"/>
    <w:rsid w:val="001B659D"/>
    <w:rsid w:val="001B7ABB"/>
    <w:rsid w:val="001C486C"/>
    <w:rsid w:val="001C66B1"/>
    <w:rsid w:val="001C6DB9"/>
    <w:rsid w:val="001D4BD8"/>
    <w:rsid w:val="001D4DCF"/>
    <w:rsid w:val="001E373E"/>
    <w:rsid w:val="001E4AA2"/>
    <w:rsid w:val="001F12A2"/>
    <w:rsid w:val="001F2F79"/>
    <w:rsid w:val="001F4076"/>
    <w:rsid w:val="00200463"/>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962DD"/>
    <w:rsid w:val="002A1EF8"/>
    <w:rsid w:val="002A321D"/>
    <w:rsid w:val="002A6039"/>
    <w:rsid w:val="002A6EA6"/>
    <w:rsid w:val="002B0CBF"/>
    <w:rsid w:val="002B2219"/>
    <w:rsid w:val="002B5352"/>
    <w:rsid w:val="002C289E"/>
    <w:rsid w:val="002C336E"/>
    <w:rsid w:val="002C5401"/>
    <w:rsid w:val="002C58D6"/>
    <w:rsid w:val="002D28C9"/>
    <w:rsid w:val="002D47A2"/>
    <w:rsid w:val="002D70A5"/>
    <w:rsid w:val="002D7946"/>
    <w:rsid w:val="002F6857"/>
    <w:rsid w:val="002F701F"/>
    <w:rsid w:val="00300E8D"/>
    <w:rsid w:val="003105CC"/>
    <w:rsid w:val="003128D9"/>
    <w:rsid w:val="003137BC"/>
    <w:rsid w:val="00334237"/>
    <w:rsid w:val="00334E5F"/>
    <w:rsid w:val="00336D5F"/>
    <w:rsid w:val="0035502F"/>
    <w:rsid w:val="00366139"/>
    <w:rsid w:val="00367919"/>
    <w:rsid w:val="00371DD2"/>
    <w:rsid w:val="00373564"/>
    <w:rsid w:val="0038467D"/>
    <w:rsid w:val="00390354"/>
    <w:rsid w:val="00392562"/>
    <w:rsid w:val="003978CE"/>
    <w:rsid w:val="003A4527"/>
    <w:rsid w:val="003B2219"/>
    <w:rsid w:val="003B5272"/>
    <w:rsid w:val="003B66DB"/>
    <w:rsid w:val="003C413B"/>
    <w:rsid w:val="003C4422"/>
    <w:rsid w:val="003C44F0"/>
    <w:rsid w:val="003E57A3"/>
    <w:rsid w:val="003E794F"/>
    <w:rsid w:val="003F165C"/>
    <w:rsid w:val="003F3AC9"/>
    <w:rsid w:val="003F3FC7"/>
    <w:rsid w:val="003F49B8"/>
    <w:rsid w:val="003F7AB8"/>
    <w:rsid w:val="00402D67"/>
    <w:rsid w:val="00404651"/>
    <w:rsid w:val="00412348"/>
    <w:rsid w:val="00433FDE"/>
    <w:rsid w:val="004341EA"/>
    <w:rsid w:val="00436F7B"/>
    <w:rsid w:val="00440ADD"/>
    <w:rsid w:val="00440D92"/>
    <w:rsid w:val="0045084A"/>
    <w:rsid w:val="004678A8"/>
    <w:rsid w:val="00470214"/>
    <w:rsid w:val="0048471C"/>
    <w:rsid w:val="0049079F"/>
    <w:rsid w:val="00495C36"/>
    <w:rsid w:val="004961D2"/>
    <w:rsid w:val="00497C0A"/>
    <w:rsid w:val="004A03B4"/>
    <w:rsid w:val="004A5E3A"/>
    <w:rsid w:val="004B0DB8"/>
    <w:rsid w:val="004B1425"/>
    <w:rsid w:val="004B2582"/>
    <w:rsid w:val="004B3FE7"/>
    <w:rsid w:val="004C04F2"/>
    <w:rsid w:val="004C37D2"/>
    <w:rsid w:val="004D289E"/>
    <w:rsid w:val="004D7EBF"/>
    <w:rsid w:val="004E4AE1"/>
    <w:rsid w:val="004E64C1"/>
    <w:rsid w:val="004E684B"/>
    <w:rsid w:val="004F3137"/>
    <w:rsid w:val="004F4742"/>
    <w:rsid w:val="00506AF6"/>
    <w:rsid w:val="00511D5A"/>
    <w:rsid w:val="00516467"/>
    <w:rsid w:val="00523AB6"/>
    <w:rsid w:val="00524E1E"/>
    <w:rsid w:val="00527FB5"/>
    <w:rsid w:val="00533131"/>
    <w:rsid w:val="00542753"/>
    <w:rsid w:val="00542868"/>
    <w:rsid w:val="00542CD9"/>
    <w:rsid w:val="00543F11"/>
    <w:rsid w:val="00555DD3"/>
    <w:rsid w:val="0056044D"/>
    <w:rsid w:val="00560AD8"/>
    <w:rsid w:val="0056719C"/>
    <w:rsid w:val="00570E90"/>
    <w:rsid w:val="00572882"/>
    <w:rsid w:val="00572DB6"/>
    <w:rsid w:val="00574CC8"/>
    <w:rsid w:val="00583079"/>
    <w:rsid w:val="005917EF"/>
    <w:rsid w:val="00592DD8"/>
    <w:rsid w:val="005A3263"/>
    <w:rsid w:val="005A70E6"/>
    <w:rsid w:val="005B0B94"/>
    <w:rsid w:val="005B34D8"/>
    <w:rsid w:val="005C09EB"/>
    <w:rsid w:val="005C428B"/>
    <w:rsid w:val="005C5A08"/>
    <w:rsid w:val="005D3641"/>
    <w:rsid w:val="005E42E7"/>
    <w:rsid w:val="006073AA"/>
    <w:rsid w:val="00607CD1"/>
    <w:rsid w:val="006150D3"/>
    <w:rsid w:val="00621B79"/>
    <w:rsid w:val="00624EF9"/>
    <w:rsid w:val="00625F49"/>
    <w:rsid w:val="0063356C"/>
    <w:rsid w:val="006365C1"/>
    <w:rsid w:val="00642AE5"/>
    <w:rsid w:val="00653665"/>
    <w:rsid w:val="00663DE7"/>
    <w:rsid w:val="006723B1"/>
    <w:rsid w:val="00675844"/>
    <w:rsid w:val="00681299"/>
    <w:rsid w:val="006B3AA1"/>
    <w:rsid w:val="006B5B6D"/>
    <w:rsid w:val="006C0B40"/>
    <w:rsid w:val="006C28C0"/>
    <w:rsid w:val="006D0FED"/>
    <w:rsid w:val="006D2576"/>
    <w:rsid w:val="006D4930"/>
    <w:rsid w:val="006D54DB"/>
    <w:rsid w:val="006F3E81"/>
    <w:rsid w:val="006F7095"/>
    <w:rsid w:val="00712FB8"/>
    <w:rsid w:val="00714524"/>
    <w:rsid w:val="007171E6"/>
    <w:rsid w:val="00722E90"/>
    <w:rsid w:val="00722FDA"/>
    <w:rsid w:val="00724AA6"/>
    <w:rsid w:val="00725551"/>
    <w:rsid w:val="00730B52"/>
    <w:rsid w:val="007324AA"/>
    <w:rsid w:val="00735BC3"/>
    <w:rsid w:val="00736CC9"/>
    <w:rsid w:val="00746927"/>
    <w:rsid w:val="007471BA"/>
    <w:rsid w:val="0075099C"/>
    <w:rsid w:val="00767ECD"/>
    <w:rsid w:val="00770A3D"/>
    <w:rsid w:val="00785409"/>
    <w:rsid w:val="00787CCE"/>
    <w:rsid w:val="00796770"/>
    <w:rsid w:val="007B34A3"/>
    <w:rsid w:val="007C39F0"/>
    <w:rsid w:val="007C5A0C"/>
    <w:rsid w:val="007D5852"/>
    <w:rsid w:val="007E2A04"/>
    <w:rsid w:val="007E5515"/>
    <w:rsid w:val="007E6029"/>
    <w:rsid w:val="00803855"/>
    <w:rsid w:val="00803FBD"/>
    <w:rsid w:val="00805EDA"/>
    <w:rsid w:val="008105B1"/>
    <w:rsid w:val="00810C04"/>
    <w:rsid w:val="008153DD"/>
    <w:rsid w:val="00830662"/>
    <w:rsid w:val="00832263"/>
    <w:rsid w:val="00841615"/>
    <w:rsid w:val="0084435B"/>
    <w:rsid w:val="00850EA4"/>
    <w:rsid w:val="00860563"/>
    <w:rsid w:val="00861B85"/>
    <w:rsid w:val="00862EC3"/>
    <w:rsid w:val="00871FA1"/>
    <w:rsid w:val="008779B4"/>
    <w:rsid w:val="00877A11"/>
    <w:rsid w:val="00877F37"/>
    <w:rsid w:val="00880572"/>
    <w:rsid w:val="00885622"/>
    <w:rsid w:val="00887987"/>
    <w:rsid w:val="00887E3B"/>
    <w:rsid w:val="00894C8D"/>
    <w:rsid w:val="0089578D"/>
    <w:rsid w:val="00897BDB"/>
    <w:rsid w:val="008A2EFF"/>
    <w:rsid w:val="008A488D"/>
    <w:rsid w:val="008B2353"/>
    <w:rsid w:val="008B7505"/>
    <w:rsid w:val="008C41DB"/>
    <w:rsid w:val="008C43FE"/>
    <w:rsid w:val="008C48BF"/>
    <w:rsid w:val="008C6349"/>
    <w:rsid w:val="008C7F59"/>
    <w:rsid w:val="008D213F"/>
    <w:rsid w:val="008D3BF1"/>
    <w:rsid w:val="008E4B4A"/>
    <w:rsid w:val="008F29F2"/>
    <w:rsid w:val="008F4305"/>
    <w:rsid w:val="008F58FC"/>
    <w:rsid w:val="00900263"/>
    <w:rsid w:val="00904023"/>
    <w:rsid w:val="00906DA4"/>
    <w:rsid w:val="00911951"/>
    <w:rsid w:val="009130B9"/>
    <w:rsid w:val="0091726D"/>
    <w:rsid w:val="00923CAB"/>
    <w:rsid w:val="00924369"/>
    <w:rsid w:val="00926CFF"/>
    <w:rsid w:val="009346C2"/>
    <w:rsid w:val="00941A2A"/>
    <w:rsid w:val="00950070"/>
    <w:rsid w:val="00951498"/>
    <w:rsid w:val="0095347C"/>
    <w:rsid w:val="009624B1"/>
    <w:rsid w:val="009625ED"/>
    <w:rsid w:val="009768E2"/>
    <w:rsid w:val="00992B5C"/>
    <w:rsid w:val="0099650B"/>
    <w:rsid w:val="009A4FA4"/>
    <w:rsid w:val="009A6AED"/>
    <w:rsid w:val="009B0D84"/>
    <w:rsid w:val="009B6FF0"/>
    <w:rsid w:val="009C68C0"/>
    <w:rsid w:val="009D16B2"/>
    <w:rsid w:val="009E43F1"/>
    <w:rsid w:val="009E5BEB"/>
    <w:rsid w:val="009E630A"/>
    <w:rsid w:val="009E73BC"/>
    <w:rsid w:val="009F1550"/>
    <w:rsid w:val="009F2145"/>
    <w:rsid w:val="009F5D75"/>
    <w:rsid w:val="00A006D4"/>
    <w:rsid w:val="00A07066"/>
    <w:rsid w:val="00A07118"/>
    <w:rsid w:val="00A159B7"/>
    <w:rsid w:val="00A41161"/>
    <w:rsid w:val="00A44B24"/>
    <w:rsid w:val="00A471EA"/>
    <w:rsid w:val="00A47605"/>
    <w:rsid w:val="00A50709"/>
    <w:rsid w:val="00A51AC8"/>
    <w:rsid w:val="00A54ECB"/>
    <w:rsid w:val="00A56354"/>
    <w:rsid w:val="00A56BF5"/>
    <w:rsid w:val="00A56F6A"/>
    <w:rsid w:val="00A56FE2"/>
    <w:rsid w:val="00A56FF2"/>
    <w:rsid w:val="00A62072"/>
    <w:rsid w:val="00A6243B"/>
    <w:rsid w:val="00A64810"/>
    <w:rsid w:val="00A6664B"/>
    <w:rsid w:val="00A76617"/>
    <w:rsid w:val="00A87893"/>
    <w:rsid w:val="00A95314"/>
    <w:rsid w:val="00AA4CA6"/>
    <w:rsid w:val="00AB6079"/>
    <w:rsid w:val="00AC1DDE"/>
    <w:rsid w:val="00AC79AC"/>
    <w:rsid w:val="00AC79E2"/>
    <w:rsid w:val="00AD3B50"/>
    <w:rsid w:val="00AE18E3"/>
    <w:rsid w:val="00AE2B33"/>
    <w:rsid w:val="00AF7882"/>
    <w:rsid w:val="00B028F2"/>
    <w:rsid w:val="00B029AC"/>
    <w:rsid w:val="00B05DA2"/>
    <w:rsid w:val="00B10A43"/>
    <w:rsid w:val="00B15946"/>
    <w:rsid w:val="00B171C0"/>
    <w:rsid w:val="00B23533"/>
    <w:rsid w:val="00B25558"/>
    <w:rsid w:val="00B34E80"/>
    <w:rsid w:val="00B3693E"/>
    <w:rsid w:val="00B37C23"/>
    <w:rsid w:val="00B41ABB"/>
    <w:rsid w:val="00B4262C"/>
    <w:rsid w:val="00B471D3"/>
    <w:rsid w:val="00B50754"/>
    <w:rsid w:val="00B52785"/>
    <w:rsid w:val="00B544AD"/>
    <w:rsid w:val="00B6034E"/>
    <w:rsid w:val="00B60B3C"/>
    <w:rsid w:val="00B7073D"/>
    <w:rsid w:val="00B81077"/>
    <w:rsid w:val="00B82831"/>
    <w:rsid w:val="00B8742B"/>
    <w:rsid w:val="00B92048"/>
    <w:rsid w:val="00BA25EE"/>
    <w:rsid w:val="00BB1A18"/>
    <w:rsid w:val="00BB491B"/>
    <w:rsid w:val="00BC538F"/>
    <w:rsid w:val="00BC58DB"/>
    <w:rsid w:val="00BD101E"/>
    <w:rsid w:val="00BE2C8E"/>
    <w:rsid w:val="00BE5918"/>
    <w:rsid w:val="00BE5AB9"/>
    <w:rsid w:val="00BF2DB1"/>
    <w:rsid w:val="00BF464A"/>
    <w:rsid w:val="00BF7FE5"/>
    <w:rsid w:val="00C01E72"/>
    <w:rsid w:val="00C1025C"/>
    <w:rsid w:val="00C13E78"/>
    <w:rsid w:val="00C1491C"/>
    <w:rsid w:val="00C20CC4"/>
    <w:rsid w:val="00C249FC"/>
    <w:rsid w:val="00C35186"/>
    <w:rsid w:val="00C45D91"/>
    <w:rsid w:val="00C46156"/>
    <w:rsid w:val="00C50875"/>
    <w:rsid w:val="00C51DDE"/>
    <w:rsid w:val="00C53A8F"/>
    <w:rsid w:val="00C5430F"/>
    <w:rsid w:val="00C62C76"/>
    <w:rsid w:val="00C63B81"/>
    <w:rsid w:val="00C758D4"/>
    <w:rsid w:val="00C81259"/>
    <w:rsid w:val="00C81A89"/>
    <w:rsid w:val="00C85616"/>
    <w:rsid w:val="00C87294"/>
    <w:rsid w:val="00C9412C"/>
    <w:rsid w:val="00C949CB"/>
    <w:rsid w:val="00CA52AD"/>
    <w:rsid w:val="00CB2586"/>
    <w:rsid w:val="00CB6054"/>
    <w:rsid w:val="00CB6F39"/>
    <w:rsid w:val="00CC1CD0"/>
    <w:rsid w:val="00CC3F6B"/>
    <w:rsid w:val="00CC4D61"/>
    <w:rsid w:val="00CD6246"/>
    <w:rsid w:val="00CE0D66"/>
    <w:rsid w:val="00CF02DD"/>
    <w:rsid w:val="00CF24D8"/>
    <w:rsid w:val="00CF45EC"/>
    <w:rsid w:val="00D019E0"/>
    <w:rsid w:val="00D01B5B"/>
    <w:rsid w:val="00D0223D"/>
    <w:rsid w:val="00D0389A"/>
    <w:rsid w:val="00D1187B"/>
    <w:rsid w:val="00D15CD1"/>
    <w:rsid w:val="00D22477"/>
    <w:rsid w:val="00D2607C"/>
    <w:rsid w:val="00D323AD"/>
    <w:rsid w:val="00D364EB"/>
    <w:rsid w:val="00D51E1B"/>
    <w:rsid w:val="00D57BE0"/>
    <w:rsid w:val="00D60F8A"/>
    <w:rsid w:val="00D801F5"/>
    <w:rsid w:val="00D84F09"/>
    <w:rsid w:val="00D9177B"/>
    <w:rsid w:val="00D93B28"/>
    <w:rsid w:val="00D957F1"/>
    <w:rsid w:val="00D96BC0"/>
    <w:rsid w:val="00DA25BC"/>
    <w:rsid w:val="00DA2F1A"/>
    <w:rsid w:val="00DA3309"/>
    <w:rsid w:val="00DA4FEC"/>
    <w:rsid w:val="00DA6971"/>
    <w:rsid w:val="00DB54E7"/>
    <w:rsid w:val="00DD4DA1"/>
    <w:rsid w:val="00DE1902"/>
    <w:rsid w:val="00DE1F62"/>
    <w:rsid w:val="00DE44E0"/>
    <w:rsid w:val="00DE4E23"/>
    <w:rsid w:val="00DF73B7"/>
    <w:rsid w:val="00DF7A0A"/>
    <w:rsid w:val="00E00B22"/>
    <w:rsid w:val="00E0325B"/>
    <w:rsid w:val="00E03D6D"/>
    <w:rsid w:val="00E109ED"/>
    <w:rsid w:val="00E1512E"/>
    <w:rsid w:val="00E21744"/>
    <w:rsid w:val="00E21AFA"/>
    <w:rsid w:val="00E22BFD"/>
    <w:rsid w:val="00E25A09"/>
    <w:rsid w:val="00E32BA0"/>
    <w:rsid w:val="00E422CF"/>
    <w:rsid w:val="00E51C86"/>
    <w:rsid w:val="00E54149"/>
    <w:rsid w:val="00E61310"/>
    <w:rsid w:val="00E62FD0"/>
    <w:rsid w:val="00E67749"/>
    <w:rsid w:val="00E70AAB"/>
    <w:rsid w:val="00E82FCE"/>
    <w:rsid w:val="00E84BC5"/>
    <w:rsid w:val="00E86DB0"/>
    <w:rsid w:val="00E86DFB"/>
    <w:rsid w:val="00E95C7C"/>
    <w:rsid w:val="00EA262F"/>
    <w:rsid w:val="00EA6BD4"/>
    <w:rsid w:val="00EB64A9"/>
    <w:rsid w:val="00EB761E"/>
    <w:rsid w:val="00EC030A"/>
    <w:rsid w:val="00EC4465"/>
    <w:rsid w:val="00ED086C"/>
    <w:rsid w:val="00ED647D"/>
    <w:rsid w:val="00ED7E87"/>
    <w:rsid w:val="00EE7EA3"/>
    <w:rsid w:val="00F0184E"/>
    <w:rsid w:val="00F0383B"/>
    <w:rsid w:val="00F04B35"/>
    <w:rsid w:val="00F101C7"/>
    <w:rsid w:val="00F164F3"/>
    <w:rsid w:val="00F20232"/>
    <w:rsid w:val="00F267BA"/>
    <w:rsid w:val="00F275A9"/>
    <w:rsid w:val="00F31B15"/>
    <w:rsid w:val="00F36653"/>
    <w:rsid w:val="00F37FAF"/>
    <w:rsid w:val="00F40584"/>
    <w:rsid w:val="00F429E7"/>
    <w:rsid w:val="00F46E4F"/>
    <w:rsid w:val="00F5353B"/>
    <w:rsid w:val="00F54CF9"/>
    <w:rsid w:val="00F56C69"/>
    <w:rsid w:val="00F574B7"/>
    <w:rsid w:val="00F61064"/>
    <w:rsid w:val="00F613C0"/>
    <w:rsid w:val="00F61733"/>
    <w:rsid w:val="00F67ABF"/>
    <w:rsid w:val="00F76791"/>
    <w:rsid w:val="00F80185"/>
    <w:rsid w:val="00F81B2D"/>
    <w:rsid w:val="00F902B4"/>
    <w:rsid w:val="00F96532"/>
    <w:rsid w:val="00FA02B4"/>
    <w:rsid w:val="00FA43FA"/>
    <w:rsid w:val="00FB0D25"/>
    <w:rsid w:val="00FC10B5"/>
    <w:rsid w:val="00FC320A"/>
    <w:rsid w:val="00FC358C"/>
    <w:rsid w:val="00FC77CB"/>
    <w:rsid w:val="00FD507A"/>
    <w:rsid w:val="00FD5DFB"/>
    <w:rsid w:val="00FD7B42"/>
    <w:rsid w:val="00FE04E9"/>
    <w:rsid w:val="00FE5E15"/>
    <w:rsid w:val="00FF7862"/>
    <w:rsid w:val="049A2FB6"/>
    <w:rsid w:val="0515067C"/>
    <w:rsid w:val="05861780"/>
    <w:rsid w:val="0BC9354D"/>
    <w:rsid w:val="0C582044"/>
    <w:rsid w:val="10436A40"/>
    <w:rsid w:val="138B3617"/>
    <w:rsid w:val="16B63897"/>
    <w:rsid w:val="19A96969"/>
    <w:rsid w:val="1FBE4C66"/>
    <w:rsid w:val="24CE49A0"/>
    <w:rsid w:val="290225C0"/>
    <w:rsid w:val="2C450DFF"/>
    <w:rsid w:val="364F2DC0"/>
    <w:rsid w:val="371E670E"/>
    <w:rsid w:val="40C23B8C"/>
    <w:rsid w:val="44425E28"/>
    <w:rsid w:val="46382585"/>
    <w:rsid w:val="464C63DF"/>
    <w:rsid w:val="4AAC685A"/>
    <w:rsid w:val="4B0266F0"/>
    <w:rsid w:val="4B1B26BD"/>
    <w:rsid w:val="4BEE4070"/>
    <w:rsid w:val="4C2A0E0A"/>
    <w:rsid w:val="54890697"/>
    <w:rsid w:val="57406AAF"/>
    <w:rsid w:val="5C1B251D"/>
    <w:rsid w:val="5F753C85"/>
    <w:rsid w:val="61F01D9D"/>
    <w:rsid w:val="64430C5E"/>
    <w:rsid w:val="64BB01A3"/>
    <w:rsid w:val="6B280FC1"/>
    <w:rsid w:val="6E056402"/>
    <w:rsid w:val="6F4A519B"/>
    <w:rsid w:val="6F9403D7"/>
    <w:rsid w:val="71931D47"/>
    <w:rsid w:val="75A86778"/>
    <w:rsid w:val="75D7705D"/>
    <w:rsid w:val="76120095"/>
    <w:rsid w:val="7F4F5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next w:val="a"/>
    <w:link w:val="1Char"/>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Char"/>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Char"/>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Char"/>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Char"/>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Char"/>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Char"/>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Char"/>
    <w:uiPriority w:val="9"/>
    <w:semiHidden/>
    <w:unhideWhenUsed/>
    <w:qFormat/>
    <w:pPr>
      <w:spacing w:before="300"/>
      <w:outlineLvl w:val="7"/>
    </w:pPr>
    <w:rPr>
      <w:caps/>
      <w:spacing w:val="10"/>
      <w:sz w:val="18"/>
      <w:szCs w:val="18"/>
    </w:rPr>
  </w:style>
  <w:style w:type="paragraph" w:styleId="9">
    <w:name w:val="heading 9"/>
    <w:basedOn w:val="a"/>
    <w:next w:val="a"/>
    <w:link w:val="9Char"/>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Char"/>
    <w:qFormat/>
    <w:pPr>
      <w:widowControl w:val="0"/>
      <w:spacing w:after="120"/>
      <w:jc w:val="both"/>
    </w:pPr>
    <w:rPr>
      <w:rFonts w:ascii="Times New Roman" w:eastAsia="仿宋_GB2312" w:hAnsi="Times New Roman" w:cs="Times New Roman"/>
      <w:kern w:val="2"/>
      <w:sz w:val="28"/>
      <w:szCs w:val="20"/>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11"/>
    <w:qFormat/>
    <w:pPr>
      <w:spacing w:after="1000"/>
    </w:pPr>
    <w:rPr>
      <w:caps/>
      <w:color w:val="595959" w:themeColor="text1" w:themeTint="A6"/>
      <w:spacing w:val="1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9">
    <w:name w:val="Normal (Web)"/>
    <w:basedOn w:val="a"/>
    <w:uiPriority w:val="99"/>
    <w:semiHidden/>
    <w:unhideWhenUsed/>
    <w:qFormat/>
    <w:pPr>
      <w:spacing w:before="100" w:beforeAutospacing="1" w:after="100" w:afterAutospacing="1"/>
    </w:pPr>
  </w:style>
  <w:style w:type="paragraph" w:styleId="aa">
    <w:name w:val="Title"/>
    <w:basedOn w:val="a"/>
    <w:next w:val="a"/>
    <w:link w:val="Char4"/>
    <w:uiPriority w:val="10"/>
    <w:qFormat/>
    <w:pPr>
      <w:spacing w:before="720"/>
    </w:pPr>
    <w:rPr>
      <w:caps/>
      <w:color w:val="4472C4" w:themeColor="accent1"/>
      <w:spacing w:val="10"/>
      <w:kern w:val="28"/>
      <w:sz w:val="52"/>
      <w:szCs w:val="52"/>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22"/>
    <w:qFormat/>
    <w:rPr>
      <w:b/>
      <w:bCs/>
    </w:rPr>
  </w:style>
  <w:style w:type="character" w:styleId="ad">
    <w:name w:val="page number"/>
    <w:basedOn w:val="a0"/>
    <w:qFormat/>
  </w:style>
  <w:style w:type="character" w:styleId="ae">
    <w:name w:val="Emphasis"/>
    <w:uiPriority w:val="20"/>
    <w:qFormat/>
    <w:rPr>
      <w:caps/>
      <w:color w:val="1F3864" w:themeColor="accent1" w:themeShade="80"/>
      <w:spacing w:val="5"/>
    </w:rPr>
  </w:style>
  <w:style w:type="paragraph" w:customStyle="1" w:styleId="10">
    <w:name w:val="正文1"/>
    <w:basedOn w:val="a"/>
    <w:qFormat/>
    <w:pPr>
      <w:spacing w:line="440" w:lineRule="exact"/>
      <w:ind w:firstLineChars="200" w:firstLine="200"/>
    </w:pPr>
    <w:rPr>
      <w:rFonts w:ascii="Calibri" w:eastAsia="SimSun-ExtB" w:hAnsi="Calibri" w:cs="Times New Roman"/>
    </w:rPr>
  </w:style>
  <w:style w:type="character" w:customStyle="1" w:styleId="1Char">
    <w:name w:val="标题 1 Char"/>
    <w:basedOn w:val="a0"/>
    <w:link w:val="1"/>
    <w:uiPriority w:val="9"/>
    <w:qFormat/>
    <w:rPr>
      <w:b/>
      <w:bCs/>
      <w:caps/>
      <w:color w:val="FFFFFF" w:themeColor="background1"/>
      <w:spacing w:val="15"/>
      <w:shd w:val="clear" w:color="auto" w:fill="4472C4" w:themeFill="accent1"/>
    </w:rPr>
  </w:style>
  <w:style w:type="character" w:customStyle="1" w:styleId="2Char">
    <w:name w:val="标题 2 Char"/>
    <w:basedOn w:val="a0"/>
    <w:link w:val="2"/>
    <w:uiPriority w:val="9"/>
    <w:semiHidden/>
    <w:qFormat/>
    <w:rPr>
      <w:caps/>
      <w:spacing w:val="15"/>
      <w:shd w:val="clear" w:color="auto" w:fill="D9E2F3" w:themeFill="accent1" w:themeFillTint="33"/>
    </w:rPr>
  </w:style>
  <w:style w:type="character" w:customStyle="1" w:styleId="3Char">
    <w:name w:val="标题 3 Char"/>
    <w:basedOn w:val="a0"/>
    <w:link w:val="3"/>
    <w:uiPriority w:val="9"/>
    <w:semiHidden/>
    <w:qFormat/>
    <w:rPr>
      <w:caps/>
      <w:color w:val="1F3864" w:themeColor="accent1" w:themeShade="80"/>
      <w:spacing w:val="15"/>
    </w:rPr>
  </w:style>
  <w:style w:type="character" w:customStyle="1" w:styleId="4Char">
    <w:name w:val="标题 4 Char"/>
    <w:basedOn w:val="a0"/>
    <w:link w:val="4"/>
    <w:uiPriority w:val="9"/>
    <w:semiHidden/>
    <w:qFormat/>
    <w:rPr>
      <w:caps/>
      <w:color w:val="2F5496" w:themeColor="accent1" w:themeShade="BF"/>
      <w:spacing w:val="10"/>
    </w:rPr>
  </w:style>
  <w:style w:type="character" w:customStyle="1" w:styleId="5Char">
    <w:name w:val="标题 5 Char"/>
    <w:basedOn w:val="a0"/>
    <w:link w:val="5"/>
    <w:uiPriority w:val="9"/>
    <w:semiHidden/>
    <w:qFormat/>
    <w:rPr>
      <w:caps/>
      <w:color w:val="2F5496" w:themeColor="accent1" w:themeShade="BF"/>
      <w:spacing w:val="10"/>
    </w:rPr>
  </w:style>
  <w:style w:type="character" w:customStyle="1" w:styleId="6Char">
    <w:name w:val="标题 6 Char"/>
    <w:basedOn w:val="a0"/>
    <w:link w:val="6"/>
    <w:uiPriority w:val="9"/>
    <w:semiHidden/>
    <w:qFormat/>
    <w:rPr>
      <w:caps/>
      <w:color w:val="2F5496" w:themeColor="accent1" w:themeShade="BF"/>
      <w:spacing w:val="10"/>
    </w:rPr>
  </w:style>
  <w:style w:type="character" w:customStyle="1" w:styleId="7Char">
    <w:name w:val="标题 7 Char"/>
    <w:basedOn w:val="a0"/>
    <w:link w:val="7"/>
    <w:uiPriority w:val="9"/>
    <w:semiHidden/>
    <w:qFormat/>
    <w:rPr>
      <w:caps/>
      <w:color w:val="2F5496" w:themeColor="accent1" w:themeShade="BF"/>
      <w:spacing w:val="10"/>
    </w:rPr>
  </w:style>
  <w:style w:type="character" w:customStyle="1" w:styleId="8Char">
    <w:name w:val="标题 8 Char"/>
    <w:basedOn w:val="a0"/>
    <w:link w:val="8"/>
    <w:uiPriority w:val="9"/>
    <w:semiHidden/>
    <w:qFormat/>
    <w:rPr>
      <w:caps/>
      <w:spacing w:val="10"/>
      <w:sz w:val="18"/>
      <w:szCs w:val="18"/>
    </w:rPr>
  </w:style>
  <w:style w:type="character" w:customStyle="1" w:styleId="9Char">
    <w:name w:val="标题 9 Char"/>
    <w:basedOn w:val="a0"/>
    <w:link w:val="9"/>
    <w:uiPriority w:val="9"/>
    <w:semiHidden/>
    <w:qFormat/>
    <w:rPr>
      <w:i/>
      <w:caps/>
      <w:spacing w:val="10"/>
      <w:sz w:val="18"/>
      <w:szCs w:val="18"/>
    </w:rPr>
  </w:style>
  <w:style w:type="character" w:customStyle="1" w:styleId="Char4">
    <w:name w:val="标题 Char"/>
    <w:basedOn w:val="a0"/>
    <w:link w:val="aa"/>
    <w:uiPriority w:val="10"/>
    <w:qFormat/>
    <w:rPr>
      <w:caps/>
      <w:color w:val="4472C4" w:themeColor="accent1"/>
      <w:spacing w:val="10"/>
      <w:kern w:val="28"/>
      <w:sz w:val="52"/>
      <w:szCs w:val="52"/>
    </w:rPr>
  </w:style>
  <w:style w:type="character" w:customStyle="1" w:styleId="Char3">
    <w:name w:val="副标题 Char"/>
    <w:basedOn w:val="a0"/>
    <w:link w:val="a8"/>
    <w:uiPriority w:val="11"/>
    <w:qFormat/>
    <w:rPr>
      <w:caps/>
      <w:color w:val="595959" w:themeColor="text1" w:themeTint="A6"/>
      <w:spacing w:val="10"/>
      <w:sz w:val="24"/>
      <w:szCs w:val="24"/>
    </w:rPr>
  </w:style>
  <w:style w:type="paragraph" w:styleId="af">
    <w:name w:val="No Spacing"/>
    <w:basedOn w:val="a"/>
    <w:link w:val="Char5"/>
    <w:uiPriority w:val="1"/>
    <w:qFormat/>
  </w:style>
  <w:style w:type="character" w:customStyle="1" w:styleId="Char5">
    <w:name w:val="无间隔 Char"/>
    <w:basedOn w:val="a0"/>
    <w:link w:val="af"/>
    <w:uiPriority w:val="1"/>
    <w:qFormat/>
    <w:rPr>
      <w:sz w:val="20"/>
      <w:szCs w:val="20"/>
    </w:rPr>
  </w:style>
  <w:style w:type="paragraph" w:styleId="af0">
    <w:name w:val="List Paragraph"/>
    <w:basedOn w:val="a"/>
    <w:uiPriority w:val="34"/>
    <w:qFormat/>
    <w:pPr>
      <w:ind w:left="720"/>
      <w:contextualSpacing/>
    </w:pPr>
  </w:style>
  <w:style w:type="paragraph" w:styleId="af1">
    <w:name w:val="Quote"/>
    <w:basedOn w:val="a"/>
    <w:next w:val="a"/>
    <w:link w:val="Char6"/>
    <w:uiPriority w:val="29"/>
    <w:qFormat/>
    <w:rPr>
      <w:i/>
      <w:iCs/>
    </w:rPr>
  </w:style>
  <w:style w:type="character" w:customStyle="1" w:styleId="Char6">
    <w:name w:val="引用 Char"/>
    <w:basedOn w:val="a0"/>
    <w:link w:val="af1"/>
    <w:uiPriority w:val="29"/>
    <w:qFormat/>
    <w:rPr>
      <w:i/>
      <w:iCs/>
      <w:sz w:val="20"/>
      <w:szCs w:val="20"/>
    </w:rPr>
  </w:style>
  <w:style w:type="paragraph" w:styleId="af2">
    <w:name w:val="Intense Quote"/>
    <w:basedOn w:val="a"/>
    <w:next w:val="a"/>
    <w:link w:val="Char7"/>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har7">
    <w:name w:val="明显引用 Char"/>
    <w:basedOn w:val="a0"/>
    <w:link w:val="af2"/>
    <w:uiPriority w:val="30"/>
    <w:qFormat/>
    <w:rPr>
      <w:i/>
      <w:iCs/>
      <w:color w:val="4472C4" w:themeColor="accent1"/>
      <w:sz w:val="20"/>
      <w:szCs w:val="20"/>
    </w:rPr>
  </w:style>
  <w:style w:type="character" w:customStyle="1" w:styleId="11">
    <w:name w:val="不明显强调1"/>
    <w:uiPriority w:val="19"/>
    <w:qFormat/>
    <w:rPr>
      <w:i/>
      <w:iCs/>
      <w:color w:val="1F3864" w:themeColor="accent1" w:themeShade="80"/>
    </w:rPr>
  </w:style>
  <w:style w:type="character" w:customStyle="1" w:styleId="12">
    <w:name w:val="明显强调1"/>
    <w:uiPriority w:val="21"/>
    <w:qFormat/>
    <w:rPr>
      <w:b/>
      <w:bCs/>
      <w:caps/>
      <w:color w:val="1F3864" w:themeColor="accent1" w:themeShade="80"/>
      <w:spacing w:val="10"/>
    </w:rPr>
  </w:style>
  <w:style w:type="character" w:customStyle="1" w:styleId="13">
    <w:name w:val="不明显参考1"/>
    <w:uiPriority w:val="31"/>
    <w:qFormat/>
    <w:rPr>
      <w:b/>
      <w:bCs/>
      <w:color w:val="4472C4" w:themeColor="accent1"/>
    </w:rPr>
  </w:style>
  <w:style w:type="character" w:customStyle="1" w:styleId="14">
    <w:name w:val="明显参考1"/>
    <w:uiPriority w:val="32"/>
    <w:qFormat/>
    <w:rPr>
      <w:b/>
      <w:bCs/>
      <w:i/>
      <w:iCs/>
      <w:caps/>
      <w:color w:val="4472C4" w:themeColor="accent1"/>
    </w:rPr>
  </w:style>
  <w:style w:type="character" w:customStyle="1" w:styleId="15">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6">
    <w:name w:val="修订1"/>
    <w:hidden/>
    <w:uiPriority w:val="99"/>
    <w:semiHidden/>
    <w:qFormat/>
    <w:rPr>
      <w:rFonts w:asciiTheme="minorHAnsi" w:eastAsiaTheme="minorEastAsia" w:hAnsiTheme="minorHAnsi" w:cstheme="minorBidi"/>
      <w:sz w:val="22"/>
      <w:szCs w:val="22"/>
    </w:rPr>
  </w:style>
  <w:style w:type="character" w:customStyle="1" w:styleId="editor-text-node">
    <w:name w:val="editor-text-node"/>
    <w:basedOn w:val="a0"/>
    <w:qFormat/>
  </w:style>
  <w:style w:type="character" w:customStyle="1" w:styleId="Char">
    <w:name w:val="正文文本 Char"/>
    <w:basedOn w:val="a0"/>
    <w:link w:val="a4"/>
    <w:qFormat/>
    <w:rPr>
      <w:rFonts w:ascii="Times New Roman" w:eastAsia="仿宋_GB2312" w:hAnsi="Times New Roman" w:cs="Times New Roman"/>
      <w:kern w:val="2"/>
      <w:sz w:val="28"/>
      <w:szCs w:val="20"/>
    </w:rPr>
  </w:style>
  <w:style w:type="character" w:customStyle="1" w:styleId="Char1">
    <w:name w:val="页脚 Char"/>
    <w:basedOn w:val="a0"/>
    <w:link w:val="a6"/>
    <w:uiPriority w:val="99"/>
    <w:qFormat/>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Char"/>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Char">
    <w:name w:val="HTML 预设格式 Char"/>
    <w:basedOn w:val="a0"/>
    <w:link w:val="HTML"/>
    <w:uiPriority w:val="99"/>
    <w:semiHidden/>
    <w:qFormat/>
    <w:rPr>
      <w:rFonts w:ascii="宋体" w:eastAsia="宋体" w:hAnsi="宋体" w:cs="宋体"/>
      <w:sz w:val="24"/>
      <w:szCs w:val="24"/>
    </w:rPr>
  </w:style>
  <w:style w:type="character" w:customStyle="1" w:styleId="Char2">
    <w:name w:val="页眉 Char"/>
    <w:basedOn w:val="a0"/>
    <w:link w:val="a7"/>
    <w:uiPriority w:val="99"/>
    <w:qFormat/>
    <w:rPr>
      <w:rFonts w:ascii="宋体" w:eastAsia="宋体" w:hAnsi="宋体" w:cs="宋体"/>
      <w:sz w:val="18"/>
      <w:szCs w:val="18"/>
    </w:rPr>
  </w:style>
  <w:style w:type="paragraph" w:customStyle="1" w:styleId="af3">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Char0">
    <w:name w:val="批注框文本 Char"/>
    <w:basedOn w:val="a0"/>
    <w:link w:val="a5"/>
    <w:uiPriority w:val="99"/>
    <w:semiHidden/>
    <w:qFormat/>
    <w:rPr>
      <w:rFonts w:ascii="宋体" w:eastAsia="宋体" w:hAnsi="宋体" w:cs="宋体"/>
      <w:sz w:val="18"/>
      <w:szCs w:val="18"/>
    </w:rPr>
  </w:style>
  <w:style w:type="character" w:customStyle="1" w:styleId="font01">
    <w:name w:val="font01"/>
    <w:basedOn w:val="a0"/>
    <w:qFormat/>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next w:val="a"/>
    <w:link w:val="1Char"/>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Char"/>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Char"/>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Char"/>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Char"/>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Char"/>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Char"/>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Char"/>
    <w:uiPriority w:val="9"/>
    <w:semiHidden/>
    <w:unhideWhenUsed/>
    <w:qFormat/>
    <w:pPr>
      <w:spacing w:before="300"/>
      <w:outlineLvl w:val="7"/>
    </w:pPr>
    <w:rPr>
      <w:caps/>
      <w:spacing w:val="10"/>
      <w:sz w:val="18"/>
      <w:szCs w:val="18"/>
    </w:rPr>
  </w:style>
  <w:style w:type="paragraph" w:styleId="9">
    <w:name w:val="heading 9"/>
    <w:basedOn w:val="a"/>
    <w:next w:val="a"/>
    <w:link w:val="9Char"/>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Char"/>
    <w:qFormat/>
    <w:pPr>
      <w:widowControl w:val="0"/>
      <w:spacing w:after="120"/>
      <w:jc w:val="both"/>
    </w:pPr>
    <w:rPr>
      <w:rFonts w:ascii="Times New Roman" w:eastAsia="仿宋_GB2312" w:hAnsi="Times New Roman" w:cs="Times New Roman"/>
      <w:kern w:val="2"/>
      <w:sz w:val="28"/>
      <w:szCs w:val="20"/>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11"/>
    <w:qFormat/>
    <w:pPr>
      <w:spacing w:after="1000"/>
    </w:pPr>
    <w:rPr>
      <w:caps/>
      <w:color w:val="595959" w:themeColor="text1" w:themeTint="A6"/>
      <w:spacing w:val="1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9">
    <w:name w:val="Normal (Web)"/>
    <w:basedOn w:val="a"/>
    <w:uiPriority w:val="99"/>
    <w:semiHidden/>
    <w:unhideWhenUsed/>
    <w:qFormat/>
    <w:pPr>
      <w:spacing w:before="100" w:beforeAutospacing="1" w:after="100" w:afterAutospacing="1"/>
    </w:pPr>
  </w:style>
  <w:style w:type="paragraph" w:styleId="aa">
    <w:name w:val="Title"/>
    <w:basedOn w:val="a"/>
    <w:next w:val="a"/>
    <w:link w:val="Char4"/>
    <w:uiPriority w:val="10"/>
    <w:qFormat/>
    <w:pPr>
      <w:spacing w:before="720"/>
    </w:pPr>
    <w:rPr>
      <w:caps/>
      <w:color w:val="4472C4" w:themeColor="accent1"/>
      <w:spacing w:val="10"/>
      <w:kern w:val="28"/>
      <w:sz w:val="52"/>
      <w:szCs w:val="52"/>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22"/>
    <w:qFormat/>
    <w:rPr>
      <w:b/>
      <w:bCs/>
    </w:rPr>
  </w:style>
  <w:style w:type="character" w:styleId="ad">
    <w:name w:val="page number"/>
    <w:basedOn w:val="a0"/>
    <w:qFormat/>
  </w:style>
  <w:style w:type="character" w:styleId="ae">
    <w:name w:val="Emphasis"/>
    <w:uiPriority w:val="20"/>
    <w:qFormat/>
    <w:rPr>
      <w:caps/>
      <w:color w:val="1F3864" w:themeColor="accent1" w:themeShade="80"/>
      <w:spacing w:val="5"/>
    </w:rPr>
  </w:style>
  <w:style w:type="paragraph" w:customStyle="1" w:styleId="10">
    <w:name w:val="正文1"/>
    <w:basedOn w:val="a"/>
    <w:qFormat/>
    <w:pPr>
      <w:spacing w:line="440" w:lineRule="exact"/>
      <w:ind w:firstLineChars="200" w:firstLine="200"/>
    </w:pPr>
    <w:rPr>
      <w:rFonts w:ascii="Calibri" w:eastAsia="SimSun-ExtB" w:hAnsi="Calibri" w:cs="Times New Roman"/>
    </w:rPr>
  </w:style>
  <w:style w:type="character" w:customStyle="1" w:styleId="1Char">
    <w:name w:val="标题 1 Char"/>
    <w:basedOn w:val="a0"/>
    <w:link w:val="1"/>
    <w:uiPriority w:val="9"/>
    <w:qFormat/>
    <w:rPr>
      <w:b/>
      <w:bCs/>
      <w:caps/>
      <w:color w:val="FFFFFF" w:themeColor="background1"/>
      <w:spacing w:val="15"/>
      <w:shd w:val="clear" w:color="auto" w:fill="4472C4" w:themeFill="accent1"/>
    </w:rPr>
  </w:style>
  <w:style w:type="character" w:customStyle="1" w:styleId="2Char">
    <w:name w:val="标题 2 Char"/>
    <w:basedOn w:val="a0"/>
    <w:link w:val="2"/>
    <w:uiPriority w:val="9"/>
    <w:semiHidden/>
    <w:qFormat/>
    <w:rPr>
      <w:caps/>
      <w:spacing w:val="15"/>
      <w:shd w:val="clear" w:color="auto" w:fill="D9E2F3" w:themeFill="accent1" w:themeFillTint="33"/>
    </w:rPr>
  </w:style>
  <w:style w:type="character" w:customStyle="1" w:styleId="3Char">
    <w:name w:val="标题 3 Char"/>
    <w:basedOn w:val="a0"/>
    <w:link w:val="3"/>
    <w:uiPriority w:val="9"/>
    <w:semiHidden/>
    <w:qFormat/>
    <w:rPr>
      <w:caps/>
      <w:color w:val="1F3864" w:themeColor="accent1" w:themeShade="80"/>
      <w:spacing w:val="15"/>
    </w:rPr>
  </w:style>
  <w:style w:type="character" w:customStyle="1" w:styleId="4Char">
    <w:name w:val="标题 4 Char"/>
    <w:basedOn w:val="a0"/>
    <w:link w:val="4"/>
    <w:uiPriority w:val="9"/>
    <w:semiHidden/>
    <w:qFormat/>
    <w:rPr>
      <w:caps/>
      <w:color w:val="2F5496" w:themeColor="accent1" w:themeShade="BF"/>
      <w:spacing w:val="10"/>
    </w:rPr>
  </w:style>
  <w:style w:type="character" w:customStyle="1" w:styleId="5Char">
    <w:name w:val="标题 5 Char"/>
    <w:basedOn w:val="a0"/>
    <w:link w:val="5"/>
    <w:uiPriority w:val="9"/>
    <w:semiHidden/>
    <w:qFormat/>
    <w:rPr>
      <w:caps/>
      <w:color w:val="2F5496" w:themeColor="accent1" w:themeShade="BF"/>
      <w:spacing w:val="10"/>
    </w:rPr>
  </w:style>
  <w:style w:type="character" w:customStyle="1" w:styleId="6Char">
    <w:name w:val="标题 6 Char"/>
    <w:basedOn w:val="a0"/>
    <w:link w:val="6"/>
    <w:uiPriority w:val="9"/>
    <w:semiHidden/>
    <w:qFormat/>
    <w:rPr>
      <w:caps/>
      <w:color w:val="2F5496" w:themeColor="accent1" w:themeShade="BF"/>
      <w:spacing w:val="10"/>
    </w:rPr>
  </w:style>
  <w:style w:type="character" w:customStyle="1" w:styleId="7Char">
    <w:name w:val="标题 7 Char"/>
    <w:basedOn w:val="a0"/>
    <w:link w:val="7"/>
    <w:uiPriority w:val="9"/>
    <w:semiHidden/>
    <w:qFormat/>
    <w:rPr>
      <w:caps/>
      <w:color w:val="2F5496" w:themeColor="accent1" w:themeShade="BF"/>
      <w:spacing w:val="10"/>
    </w:rPr>
  </w:style>
  <w:style w:type="character" w:customStyle="1" w:styleId="8Char">
    <w:name w:val="标题 8 Char"/>
    <w:basedOn w:val="a0"/>
    <w:link w:val="8"/>
    <w:uiPriority w:val="9"/>
    <w:semiHidden/>
    <w:qFormat/>
    <w:rPr>
      <w:caps/>
      <w:spacing w:val="10"/>
      <w:sz w:val="18"/>
      <w:szCs w:val="18"/>
    </w:rPr>
  </w:style>
  <w:style w:type="character" w:customStyle="1" w:styleId="9Char">
    <w:name w:val="标题 9 Char"/>
    <w:basedOn w:val="a0"/>
    <w:link w:val="9"/>
    <w:uiPriority w:val="9"/>
    <w:semiHidden/>
    <w:qFormat/>
    <w:rPr>
      <w:i/>
      <w:caps/>
      <w:spacing w:val="10"/>
      <w:sz w:val="18"/>
      <w:szCs w:val="18"/>
    </w:rPr>
  </w:style>
  <w:style w:type="character" w:customStyle="1" w:styleId="Char4">
    <w:name w:val="标题 Char"/>
    <w:basedOn w:val="a0"/>
    <w:link w:val="aa"/>
    <w:uiPriority w:val="10"/>
    <w:qFormat/>
    <w:rPr>
      <w:caps/>
      <w:color w:val="4472C4" w:themeColor="accent1"/>
      <w:spacing w:val="10"/>
      <w:kern w:val="28"/>
      <w:sz w:val="52"/>
      <w:szCs w:val="52"/>
    </w:rPr>
  </w:style>
  <w:style w:type="character" w:customStyle="1" w:styleId="Char3">
    <w:name w:val="副标题 Char"/>
    <w:basedOn w:val="a0"/>
    <w:link w:val="a8"/>
    <w:uiPriority w:val="11"/>
    <w:qFormat/>
    <w:rPr>
      <w:caps/>
      <w:color w:val="595959" w:themeColor="text1" w:themeTint="A6"/>
      <w:spacing w:val="10"/>
      <w:sz w:val="24"/>
      <w:szCs w:val="24"/>
    </w:rPr>
  </w:style>
  <w:style w:type="paragraph" w:styleId="af">
    <w:name w:val="No Spacing"/>
    <w:basedOn w:val="a"/>
    <w:link w:val="Char5"/>
    <w:uiPriority w:val="1"/>
    <w:qFormat/>
  </w:style>
  <w:style w:type="character" w:customStyle="1" w:styleId="Char5">
    <w:name w:val="无间隔 Char"/>
    <w:basedOn w:val="a0"/>
    <w:link w:val="af"/>
    <w:uiPriority w:val="1"/>
    <w:qFormat/>
    <w:rPr>
      <w:sz w:val="20"/>
      <w:szCs w:val="20"/>
    </w:rPr>
  </w:style>
  <w:style w:type="paragraph" w:styleId="af0">
    <w:name w:val="List Paragraph"/>
    <w:basedOn w:val="a"/>
    <w:uiPriority w:val="34"/>
    <w:qFormat/>
    <w:pPr>
      <w:ind w:left="720"/>
      <w:contextualSpacing/>
    </w:pPr>
  </w:style>
  <w:style w:type="paragraph" w:styleId="af1">
    <w:name w:val="Quote"/>
    <w:basedOn w:val="a"/>
    <w:next w:val="a"/>
    <w:link w:val="Char6"/>
    <w:uiPriority w:val="29"/>
    <w:qFormat/>
    <w:rPr>
      <w:i/>
      <w:iCs/>
    </w:rPr>
  </w:style>
  <w:style w:type="character" w:customStyle="1" w:styleId="Char6">
    <w:name w:val="引用 Char"/>
    <w:basedOn w:val="a0"/>
    <w:link w:val="af1"/>
    <w:uiPriority w:val="29"/>
    <w:qFormat/>
    <w:rPr>
      <w:i/>
      <w:iCs/>
      <w:sz w:val="20"/>
      <w:szCs w:val="20"/>
    </w:rPr>
  </w:style>
  <w:style w:type="paragraph" w:styleId="af2">
    <w:name w:val="Intense Quote"/>
    <w:basedOn w:val="a"/>
    <w:next w:val="a"/>
    <w:link w:val="Char7"/>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har7">
    <w:name w:val="明显引用 Char"/>
    <w:basedOn w:val="a0"/>
    <w:link w:val="af2"/>
    <w:uiPriority w:val="30"/>
    <w:qFormat/>
    <w:rPr>
      <w:i/>
      <w:iCs/>
      <w:color w:val="4472C4" w:themeColor="accent1"/>
      <w:sz w:val="20"/>
      <w:szCs w:val="20"/>
    </w:rPr>
  </w:style>
  <w:style w:type="character" w:customStyle="1" w:styleId="11">
    <w:name w:val="不明显强调1"/>
    <w:uiPriority w:val="19"/>
    <w:qFormat/>
    <w:rPr>
      <w:i/>
      <w:iCs/>
      <w:color w:val="1F3864" w:themeColor="accent1" w:themeShade="80"/>
    </w:rPr>
  </w:style>
  <w:style w:type="character" w:customStyle="1" w:styleId="12">
    <w:name w:val="明显强调1"/>
    <w:uiPriority w:val="21"/>
    <w:qFormat/>
    <w:rPr>
      <w:b/>
      <w:bCs/>
      <w:caps/>
      <w:color w:val="1F3864" w:themeColor="accent1" w:themeShade="80"/>
      <w:spacing w:val="10"/>
    </w:rPr>
  </w:style>
  <w:style w:type="character" w:customStyle="1" w:styleId="13">
    <w:name w:val="不明显参考1"/>
    <w:uiPriority w:val="31"/>
    <w:qFormat/>
    <w:rPr>
      <w:b/>
      <w:bCs/>
      <w:color w:val="4472C4" w:themeColor="accent1"/>
    </w:rPr>
  </w:style>
  <w:style w:type="character" w:customStyle="1" w:styleId="14">
    <w:name w:val="明显参考1"/>
    <w:uiPriority w:val="32"/>
    <w:qFormat/>
    <w:rPr>
      <w:b/>
      <w:bCs/>
      <w:i/>
      <w:iCs/>
      <w:caps/>
      <w:color w:val="4472C4" w:themeColor="accent1"/>
    </w:rPr>
  </w:style>
  <w:style w:type="character" w:customStyle="1" w:styleId="15">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6">
    <w:name w:val="修订1"/>
    <w:hidden/>
    <w:uiPriority w:val="99"/>
    <w:semiHidden/>
    <w:qFormat/>
    <w:rPr>
      <w:rFonts w:asciiTheme="minorHAnsi" w:eastAsiaTheme="minorEastAsia" w:hAnsiTheme="minorHAnsi" w:cstheme="minorBidi"/>
      <w:sz w:val="22"/>
      <w:szCs w:val="22"/>
    </w:rPr>
  </w:style>
  <w:style w:type="character" w:customStyle="1" w:styleId="editor-text-node">
    <w:name w:val="editor-text-node"/>
    <w:basedOn w:val="a0"/>
    <w:qFormat/>
  </w:style>
  <w:style w:type="character" w:customStyle="1" w:styleId="Char">
    <w:name w:val="正文文本 Char"/>
    <w:basedOn w:val="a0"/>
    <w:link w:val="a4"/>
    <w:qFormat/>
    <w:rPr>
      <w:rFonts w:ascii="Times New Roman" w:eastAsia="仿宋_GB2312" w:hAnsi="Times New Roman" w:cs="Times New Roman"/>
      <w:kern w:val="2"/>
      <w:sz w:val="28"/>
      <w:szCs w:val="20"/>
    </w:rPr>
  </w:style>
  <w:style w:type="character" w:customStyle="1" w:styleId="Char1">
    <w:name w:val="页脚 Char"/>
    <w:basedOn w:val="a0"/>
    <w:link w:val="a6"/>
    <w:uiPriority w:val="99"/>
    <w:qFormat/>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Char"/>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Char">
    <w:name w:val="HTML 预设格式 Char"/>
    <w:basedOn w:val="a0"/>
    <w:link w:val="HTML"/>
    <w:uiPriority w:val="99"/>
    <w:semiHidden/>
    <w:qFormat/>
    <w:rPr>
      <w:rFonts w:ascii="宋体" w:eastAsia="宋体" w:hAnsi="宋体" w:cs="宋体"/>
      <w:sz w:val="24"/>
      <w:szCs w:val="24"/>
    </w:rPr>
  </w:style>
  <w:style w:type="character" w:customStyle="1" w:styleId="Char2">
    <w:name w:val="页眉 Char"/>
    <w:basedOn w:val="a0"/>
    <w:link w:val="a7"/>
    <w:uiPriority w:val="99"/>
    <w:qFormat/>
    <w:rPr>
      <w:rFonts w:ascii="宋体" w:eastAsia="宋体" w:hAnsi="宋体" w:cs="宋体"/>
      <w:sz w:val="18"/>
      <w:szCs w:val="18"/>
    </w:rPr>
  </w:style>
  <w:style w:type="paragraph" w:customStyle="1" w:styleId="af3">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Char0">
    <w:name w:val="批注框文本 Char"/>
    <w:basedOn w:val="a0"/>
    <w:link w:val="a5"/>
    <w:uiPriority w:val="99"/>
    <w:semiHidden/>
    <w:qFormat/>
    <w:rPr>
      <w:rFonts w:ascii="宋体" w:eastAsia="宋体" w:hAnsi="宋体" w:cs="宋体"/>
      <w:sz w:val="18"/>
      <w:szCs w:val="18"/>
    </w:rPr>
  </w:style>
  <w:style w:type="character" w:customStyle="1" w:styleId="font01">
    <w:name w:val="font0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a:xfrm rot="16200000">
          <a:off x="-726715" y="3290679"/>
          <a:ext cx="2173705"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nchor="ctr" anchorCtr="0"/>
        <a:lstStyle/>
        <a:p>
          <a:r>
            <a:rPr lang="zh-CN" altLang="en-US" sz="1050" b="1">
              <a:solidFill>
                <a:sysClr val="windowText" lastClr="000000">
                  <a:hueOff val="0"/>
                  <a:satOff val="0"/>
                  <a:lumOff val="0"/>
                  <a:alphaOff val="0"/>
                </a:sysClr>
              </a:solidFill>
              <a:latin typeface="Cambria"/>
              <a:ea typeface="黑体"/>
              <a:cs typeface="+mn-cs"/>
            </a:rPr>
            <a:t>课程体系结构图</a:t>
          </a:r>
          <a:endParaRPr lang="zh-CN" altLang="en-US" sz="1050" b="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a:xfrm>
          <a:off x="837570" y="238042"/>
          <a:ext cx="368384" cy="147352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r>
            <a:rPr lang="zh-CN" altLang="en-US" sz="1050">
              <a:solidFill>
                <a:sysClr val="windowText" lastClr="000000">
                  <a:hueOff val="0"/>
                  <a:satOff val="0"/>
                  <a:lumOff val="0"/>
                  <a:alphaOff val="0"/>
                </a:sysClr>
              </a:solidFill>
              <a:latin typeface="Cambria"/>
              <a:ea typeface="黑体"/>
              <a:cs typeface="+mn-cs"/>
            </a:rPr>
            <a:t>通识教育课程</a:t>
          </a:r>
        </a:p>
      </dgm:t>
    </dgm:pt>
    <dgm:pt modelId="{89820523-ACDA-E442-87DC-86C574C23C90}" type="parTrans" cxnId="{98B67CA6-008F-1641-AD32-B035A323EB85}">
      <dgm:prSet/>
      <dgm:spPr>
        <a:xfrm>
          <a:off x="566639" y="974806"/>
          <a:ext cx="270930" cy="2522375"/>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a:xfrm>
          <a:off x="837570" y="1814821"/>
          <a:ext cx="368384" cy="147352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学科基础课程</a:t>
          </a:r>
        </a:p>
      </dgm:t>
    </dgm:pt>
    <dgm:pt modelId="{E5DA2FFC-B6DB-084C-A643-ED0AC48308E8}" type="parTrans" cxnId="{27E1E0B2-3164-784F-819F-7141B02B2855}">
      <dgm:prSet/>
      <dgm:spPr>
        <a:xfrm>
          <a:off x="566639" y="2551585"/>
          <a:ext cx="270930" cy="945596"/>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a:xfrm>
          <a:off x="837570" y="3706013"/>
          <a:ext cx="368384" cy="147352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专业课程</a:t>
          </a:r>
          <a:endParaRPr lang="en-US" altLang="zh-CN"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gm:t>
    </dgm:pt>
    <dgm:pt modelId="{C5E015EF-D84F-5241-BE3C-E365AF64515E}" type="parTrans" cxnId="{E8F76539-7287-B540-9283-0A8A3554502C}">
      <dgm:prSet/>
      <dgm:spPr>
        <a:xfrm>
          <a:off x="566639" y="3497181"/>
          <a:ext cx="270930" cy="945596"/>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62F72394-CCF4-674B-9221-4804A4416C76}" type="sibTrans" cxnId="{E8F76539-7287-B540-9283-0A8A3554502C}">
      <dgm:prSet/>
      <dgm:spPr/>
      <dgm:t>
        <a:bodyPr/>
        <a:lstStyle/>
        <a:p>
          <a:endParaRPr lang="zh-CN" altLang="en-US"/>
        </a:p>
      </dgm:t>
    </dgm:pt>
    <dgm:pt modelId="{D02B2A67-2E4C-CB42-A76E-767C53343C7C}">
      <dgm:prSet custT="1"/>
      <dgm:spPr>
        <a:xfrm>
          <a:off x="1476885" y="341981"/>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r>
            <a:rPr lang="zh-CN" altLang="en-US" sz="1050">
              <a:solidFill>
                <a:sysClr val="windowText" lastClr="000000">
                  <a:hueOff val="0"/>
                  <a:satOff val="0"/>
                  <a:lumOff val="0"/>
                  <a:alphaOff val="0"/>
                </a:sysClr>
              </a:solidFill>
              <a:latin typeface="Cambria"/>
              <a:ea typeface="黑体"/>
              <a:cs typeface="+mn-cs"/>
            </a:rPr>
            <a:t>必修课</a:t>
          </a:r>
        </a:p>
      </dgm:t>
    </dgm:pt>
    <dgm:pt modelId="{425EB2F1-517C-6C4B-B8F7-7A860CAAC9D0}" type="parTrans" cxnId="{B0FA74A2-687A-1147-97F6-49BD53027AF5}">
      <dgm:prSet/>
      <dgm:spPr>
        <a:xfrm>
          <a:off x="1205954" y="548483"/>
          <a:ext cx="270930" cy="426322"/>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B260B84D-BF00-9747-B637-577B503DDA54}" type="sibTrans" cxnId="{B0FA74A2-687A-1147-97F6-49BD53027AF5}">
      <dgm:prSet/>
      <dgm:spPr/>
      <dgm:t>
        <a:bodyPr/>
        <a:lstStyle/>
        <a:p>
          <a:endParaRPr lang="zh-CN" altLang="en-US"/>
        </a:p>
      </dgm:t>
    </dgm:pt>
    <dgm:pt modelId="{424C3B2A-5FE2-9447-AFE5-43E6185D62C7}">
      <dgm:prSet custT="1"/>
      <dgm:spPr>
        <a:xfrm>
          <a:off x="1476885" y="1286809"/>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r>
            <a:rPr lang="zh-CN" altLang="en-US" sz="1050">
              <a:solidFill>
                <a:sysClr val="windowText" lastClr="000000">
                  <a:hueOff val="0"/>
                  <a:satOff val="0"/>
                  <a:lumOff val="0"/>
                  <a:alphaOff val="0"/>
                </a:sysClr>
              </a:solidFill>
              <a:latin typeface="Cambria"/>
              <a:ea typeface="黑体"/>
              <a:cs typeface="+mn-cs"/>
            </a:rPr>
            <a:t>选修课</a:t>
          </a:r>
        </a:p>
      </dgm:t>
    </dgm:pt>
    <dgm:pt modelId="{93FA0CE4-2BD5-1443-A5A5-0BDD32C884E2}" type="parTrans" cxnId="{975C1859-4647-2F46-A6C9-99946A0C0709}">
      <dgm:prSet/>
      <dgm:spPr>
        <a:xfrm>
          <a:off x="1205954" y="974806"/>
          <a:ext cx="270930" cy="518504"/>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6BB349C4-9782-A441-9BFF-67A6115ED6B6}" type="sibTrans" cxnId="{975C1859-4647-2F46-A6C9-99946A0C0709}">
      <dgm:prSet/>
      <dgm:spPr/>
      <dgm:t>
        <a:bodyPr/>
        <a:lstStyle/>
        <a:p>
          <a:endParaRPr lang="zh-CN" altLang="en-US"/>
        </a:p>
      </dgm:t>
    </dgm:pt>
    <dgm:pt modelId="{723DE1CE-0EA7-3E45-8BE7-09577C093E5B}">
      <dgm:prSet custT="1"/>
      <dgm:spPr>
        <a:xfrm>
          <a:off x="837570" y="5282792"/>
          <a:ext cx="368384" cy="147352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lIns="72000" tIns="72000" rIns="72000" bIns="72000"/>
        <a:lstStyle/>
        <a:p>
          <a:r>
            <a:rPr lang="zh-CN" altLang="en-US" sz="1050">
              <a:solidFill>
                <a:sysClr val="windowText" lastClr="000000">
                  <a:hueOff val="0"/>
                  <a:satOff val="0"/>
                  <a:lumOff val="0"/>
                  <a:alphaOff val="0"/>
                </a:sysClr>
              </a:solidFill>
              <a:latin typeface="Cambria"/>
              <a:ea typeface="黑体"/>
              <a:cs typeface="+mn-cs"/>
            </a:rPr>
            <a:t>集中实践环节</a:t>
          </a:r>
        </a:p>
      </dgm:t>
    </dgm:pt>
    <dgm:pt modelId="{F064C6C7-9D0D-544C-9358-0F29A2F112F7}" type="parTrans" cxnId="{339FCC14-FE5B-8A43-A6CC-8BC00856BFB9}">
      <dgm:prSet/>
      <dgm:spPr>
        <a:xfrm>
          <a:off x="566639" y="3497181"/>
          <a:ext cx="270930" cy="2522375"/>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B122A610-F869-8B44-8581-4BA6C3D02FF8}" type="sibTrans" cxnId="{339FCC14-FE5B-8A43-A6CC-8BC00856BFB9}">
      <dgm:prSet/>
      <dgm:spPr/>
      <dgm:t>
        <a:bodyPr/>
        <a:lstStyle/>
        <a:p>
          <a:endParaRPr lang="zh-CN" altLang="en-US"/>
        </a:p>
      </dgm:t>
    </dgm:pt>
    <dgm:pt modelId="{696D783E-EB97-C341-A13C-509F948AA399}">
      <dgm:prSet custT="1"/>
      <dgm:spPr>
        <a:xfrm>
          <a:off x="2381834" y="70301"/>
          <a:ext cx="2717705" cy="1085783"/>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1100"/>
            </a:lnSpc>
            <a:spcAft>
              <a:spcPts val="0"/>
            </a:spcAft>
          </a:pPr>
          <a:r>
            <a:rPr lang="en-US" sz="900"/>
            <a:t>1.</a:t>
          </a:r>
          <a:r>
            <a:rPr lang="zh-CN" sz="900"/>
            <a:t>思想道德修养与法律基础</a:t>
          </a:r>
          <a:r>
            <a:rPr lang="en-US" sz="900"/>
            <a:t>   2.</a:t>
          </a:r>
          <a:r>
            <a:rPr lang="zh-CN" sz="900"/>
            <a:t>中国近现代史纲要</a:t>
          </a:r>
          <a:r>
            <a:rPr lang="en-US" altLang="zh-CN" sz="900"/>
            <a:t> </a:t>
          </a:r>
          <a:r>
            <a:rPr lang="en-US" sz="900"/>
            <a:t>3.</a:t>
          </a:r>
          <a:r>
            <a:rPr lang="zh-CN" sz="900"/>
            <a:t>毛泽东思想和中国特色社会主义理论体系概论</a:t>
          </a:r>
          <a:r>
            <a:rPr lang="en-US" altLang="zh-CN" sz="900"/>
            <a:t> </a:t>
          </a:r>
          <a:r>
            <a:rPr lang="en-US" sz="900"/>
            <a:t>4.</a:t>
          </a:r>
          <a:r>
            <a:rPr lang="zh-CN" sz="900"/>
            <a:t>习近平新时代中国特色社会主义思想概论 </a:t>
          </a:r>
          <a:r>
            <a:rPr lang="en-US" sz="900"/>
            <a:t>5.</a:t>
          </a:r>
          <a:r>
            <a:rPr lang="zh-CN" sz="900"/>
            <a:t>马克思主义基本原理</a:t>
          </a:r>
          <a:r>
            <a:rPr lang="en-US" sz="900"/>
            <a:t>  6.</a:t>
          </a:r>
          <a:r>
            <a:rPr lang="zh-CN" sz="900"/>
            <a:t>形势与政策  </a:t>
          </a:r>
          <a:r>
            <a:rPr lang="en-US" sz="900"/>
            <a:t>7.</a:t>
          </a:r>
          <a:r>
            <a:rPr lang="zh-CN" sz="900"/>
            <a:t>大学英语</a:t>
          </a:r>
          <a:r>
            <a:rPr lang="en-US" sz="900"/>
            <a:t>  8.</a:t>
          </a:r>
          <a:r>
            <a:rPr lang="zh-CN" sz="900"/>
            <a:t>大学信息技术</a:t>
          </a:r>
          <a:r>
            <a:rPr lang="en-US" sz="900"/>
            <a:t> 9.</a:t>
          </a:r>
          <a:r>
            <a:rPr lang="zh-CN" sz="900"/>
            <a:t>数据分析与可视化基础</a:t>
          </a:r>
          <a:r>
            <a:rPr lang="en-US" sz="900"/>
            <a:t> 10.</a:t>
          </a:r>
          <a:r>
            <a:rPr lang="zh-CN" sz="900"/>
            <a:t>体育Ⅰ</a:t>
          </a:r>
          <a:r>
            <a:rPr lang="en-US" sz="900"/>
            <a:t>- </a:t>
          </a:r>
          <a:r>
            <a:rPr lang="zh-CN" sz="900"/>
            <a:t>Ⅳ </a:t>
          </a:r>
          <a:r>
            <a:rPr lang="en-US" sz="900"/>
            <a:t>10.</a:t>
          </a:r>
          <a:r>
            <a:rPr lang="zh-CN" sz="900"/>
            <a:t>职业发展</a:t>
          </a:r>
          <a:r>
            <a:rPr lang="en-US" sz="900"/>
            <a:t>  11.</a:t>
          </a:r>
          <a:r>
            <a:rPr lang="zh-CN" sz="900"/>
            <a:t>就业指导</a:t>
          </a:r>
          <a:r>
            <a:rPr lang="en-US" sz="900"/>
            <a:t>   12.</a:t>
          </a:r>
          <a:r>
            <a:rPr lang="zh-CN" sz="900"/>
            <a:t>大学生安全教育</a:t>
          </a:r>
          <a:r>
            <a:rPr lang="en-US" altLang="zh-CN" sz="900"/>
            <a:t>   </a:t>
          </a:r>
          <a:r>
            <a:rPr lang="en-US" sz="900"/>
            <a:t>13.</a:t>
          </a:r>
          <a:r>
            <a:rPr lang="zh-CN" sz="900"/>
            <a:t>大学生心理健康</a:t>
          </a:r>
          <a:r>
            <a:rPr lang="en-US" sz="900"/>
            <a:t>  14.</a:t>
          </a:r>
          <a:r>
            <a:rPr lang="zh-CN" sz="900"/>
            <a:t>创新创业基础</a:t>
          </a:r>
          <a:endParaRPr lang="zh-CN" altLang="en-US"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EA830A83-3BF6-804F-8456-0502BDE9B9E4}" type="parTrans" cxnId="{BEE2CE94-759F-2E44-A339-2ED5348380A2}">
      <dgm:prSet/>
      <dgm:spPr>
        <a:xfrm>
          <a:off x="2120142" y="502763"/>
          <a:ext cx="261691"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CBED030D-158A-7F43-A56A-0E45B6B9C2D2}" type="sibTrans" cxnId="{BEE2CE94-759F-2E44-A339-2ED5348380A2}">
      <dgm:prSet/>
      <dgm:spPr/>
      <dgm:t>
        <a:bodyPr/>
        <a:lstStyle/>
        <a:p>
          <a:endParaRPr lang="zh-CN" altLang="en-US"/>
        </a:p>
      </dgm:t>
    </dgm:pt>
    <dgm:pt modelId="{512B35C4-4FB3-A047-83CB-B7FA1EC12134}">
      <dgm:prSet custT="1"/>
      <dgm:spPr>
        <a:xfrm>
          <a:off x="2391073" y="1286809"/>
          <a:ext cx="2715659"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r>
            <a:rPr lang="zh-CN" altLang="en-US"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综合素质选修课</a:t>
          </a:r>
        </a:p>
      </dgm:t>
    </dgm:pt>
    <dgm:pt modelId="{224A02CA-2BA4-3A43-ACB4-D4A8FBAB67B9}" type="parTrans" cxnId="{791A0F23-F508-D745-8D5D-053E081BA41C}">
      <dgm:prSet/>
      <dgm:spPr>
        <a:xfrm>
          <a:off x="2120142" y="1447591"/>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a:xfrm>
          <a:off x="1476885" y="1843410"/>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公共基础课</a:t>
          </a:r>
        </a:p>
      </dgm:t>
    </dgm:pt>
    <dgm:pt modelId="{668CF786-5F6E-0F46-86AD-A04DEE246D0B}" type="parTrans" cxnId="{5EA5A4A5-745D-604E-80FD-D6DCFE955641}">
      <dgm:prSet/>
      <dgm:spPr>
        <a:xfrm>
          <a:off x="1205954" y="2049912"/>
          <a:ext cx="270930" cy="501672"/>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BD57BD73-B022-4046-BCF4-0A28AED36A5B}" type="sibTrans" cxnId="{5EA5A4A5-745D-604E-80FD-D6DCFE955641}">
      <dgm:prSet/>
      <dgm:spPr/>
      <dgm:t>
        <a:bodyPr/>
        <a:lstStyle/>
        <a:p>
          <a:endParaRPr lang="zh-CN" altLang="en-US"/>
        </a:p>
      </dgm:t>
    </dgm:pt>
    <dgm:pt modelId="{FE6B4E92-818D-AE48-A570-19A4A05D989E}">
      <dgm:prSet phldrT="[文本]" custT="1"/>
      <dgm:spPr>
        <a:xfrm>
          <a:off x="1476885" y="2846756"/>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专业基础课</a:t>
          </a:r>
        </a:p>
      </dgm:t>
    </dgm:pt>
    <dgm:pt modelId="{93A2F367-084F-3F40-8EE4-BB39A8967191}" type="parTrans" cxnId="{8096CB47-5B91-9D4A-84CC-32CC84514DF0}">
      <dgm:prSet/>
      <dgm:spPr>
        <a:xfrm>
          <a:off x="1205954" y="2551585"/>
          <a:ext cx="270930" cy="501672"/>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A198FB10-3AEF-EC4F-AB2C-D582F5E07950}" type="sibTrans" cxnId="{8096CB47-5B91-9D4A-84CC-32CC84514DF0}">
      <dgm:prSet/>
      <dgm:spPr/>
      <dgm:t>
        <a:bodyPr/>
        <a:lstStyle/>
        <a:p>
          <a:endParaRPr lang="zh-CN" altLang="en-US"/>
        </a:p>
      </dgm:t>
    </dgm:pt>
    <dgm:pt modelId="{AD325923-67FD-2C40-BE6F-6A6EED9FD24E}">
      <dgm:prSet custT="1"/>
      <dgm:spPr>
        <a:xfrm>
          <a:off x="1476885" y="3977458"/>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vert="horz"/>
        <a:lstStyle/>
        <a:p>
          <a:r>
            <a:rPr lang="zh-CN" altLang="en-US" sz="1050">
              <a:solidFill>
                <a:sysClr val="windowText" lastClr="000000">
                  <a:hueOff val="0"/>
                  <a:satOff val="0"/>
                  <a:lumOff val="0"/>
                  <a:alphaOff val="0"/>
                </a:sysClr>
              </a:solidFill>
              <a:latin typeface="Cambria"/>
              <a:ea typeface="黑体"/>
              <a:cs typeface="+mn-cs"/>
            </a:rPr>
            <a:t>必修课</a:t>
          </a:r>
        </a:p>
      </dgm:t>
    </dgm:pt>
    <dgm:pt modelId="{8C5497DD-2AFA-1649-8D58-B37B46C30D99}" type="parTrans" cxnId="{43862404-747C-E04F-BC5F-5E701C92A178}">
      <dgm:prSet/>
      <dgm:spPr>
        <a:xfrm>
          <a:off x="1205954" y="4183960"/>
          <a:ext cx="270930" cy="258817"/>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BCFB7DAB-9A21-D041-BA93-A8D0B7ED84CF}" type="sibTrans" cxnId="{43862404-747C-E04F-BC5F-5E701C92A178}">
      <dgm:prSet/>
      <dgm:spPr/>
      <dgm:t>
        <a:bodyPr/>
        <a:lstStyle/>
        <a:p>
          <a:endParaRPr lang="zh-CN" altLang="en-US"/>
        </a:p>
      </dgm:t>
    </dgm:pt>
    <dgm:pt modelId="{6758F006-727B-6D47-8005-D46D4182BE09}">
      <dgm:prSet custT="1"/>
      <dgm:spPr>
        <a:xfrm>
          <a:off x="2391073" y="1842881"/>
          <a:ext cx="2730236" cy="585507"/>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900"/>
            </a:lnSpc>
          </a:pPr>
          <a:r>
            <a:rPr lang="en-US" sz="1000"/>
            <a:t>1.</a:t>
          </a:r>
          <a:r>
            <a:rPr lang="zh-CN" sz="1000"/>
            <a:t>高等数学</a:t>
          </a:r>
          <a:r>
            <a:rPr lang="en-US" sz="1000"/>
            <a:t>1-2 </a:t>
          </a:r>
          <a:r>
            <a:rPr lang="zh-CN" sz="1000"/>
            <a:t>（理科类）</a:t>
          </a:r>
          <a:r>
            <a:rPr lang="en-US" sz="1000"/>
            <a:t>)  2.</a:t>
          </a:r>
          <a:r>
            <a:rPr lang="zh-CN" sz="1000"/>
            <a:t>数学实验</a:t>
          </a:r>
        </a:p>
        <a:p>
          <a:pPr algn="l">
            <a:lnSpc>
              <a:spcPts val="900"/>
            </a:lnSpc>
          </a:pPr>
          <a:r>
            <a:rPr lang="en-US" sz="1000"/>
            <a:t>3.</a:t>
          </a:r>
          <a:r>
            <a:rPr lang="zh-CN" sz="1000"/>
            <a:t>概率论和数理统计  </a:t>
          </a:r>
          <a:r>
            <a:rPr lang="en-US" sz="1000"/>
            <a:t> 4.</a:t>
          </a:r>
          <a:r>
            <a:rPr lang="zh-CN" sz="1000"/>
            <a:t>线性代数 </a:t>
          </a:r>
        </a:p>
        <a:p>
          <a:pPr algn="l">
            <a:lnSpc>
              <a:spcPts val="900"/>
            </a:lnSpc>
          </a:pPr>
          <a:r>
            <a:rPr lang="en-US" sz="1000"/>
            <a:t>5.</a:t>
          </a:r>
          <a:r>
            <a:rPr lang="zh-CN" sz="1000"/>
            <a:t>大学物理</a:t>
          </a:r>
          <a:r>
            <a:rPr lang="en-US" sz="1000"/>
            <a:t>1-2   6.</a:t>
          </a:r>
          <a:r>
            <a:rPr lang="zh-CN" sz="1000"/>
            <a:t>大学物理实验</a:t>
          </a:r>
          <a:endParaRPr lang="zh-CN" altLang="en-US" sz="10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524FA69F-A58C-534D-B9F0-05ABE956DBE3}" type="parTrans" cxnId="{9E8E7F00-18D4-7645-8CC7-C77144DF1051}">
      <dgm:prSet/>
      <dgm:spPr>
        <a:xfrm>
          <a:off x="2120142" y="2004192"/>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7951E30A-5177-5B42-911F-FD33EA92F2E3}" type="sibTrans" cxnId="{9E8E7F00-18D4-7645-8CC7-C77144DF1051}">
      <dgm:prSet/>
      <dgm:spPr/>
      <dgm:t>
        <a:bodyPr/>
        <a:lstStyle/>
        <a:p>
          <a:endParaRPr lang="zh-CN" altLang="en-US"/>
        </a:p>
      </dgm:t>
    </dgm:pt>
    <dgm:pt modelId="{BBBD933C-574D-F745-80D0-5BD65BAF98BB}">
      <dgm:prSet custT="1"/>
      <dgm:spPr>
        <a:xfrm>
          <a:off x="2381739" y="2539186"/>
          <a:ext cx="2728176" cy="1214682"/>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1150"/>
            </a:lnSpc>
          </a:pPr>
          <a:r>
            <a:rPr lang="zh-CN" altLang="en-US" sz="9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必修课：</a:t>
          </a:r>
          <a:r>
            <a:rPr lang="en-US" sz="900"/>
            <a:t>1.</a:t>
          </a:r>
          <a:r>
            <a:rPr lang="zh-CN" sz="900"/>
            <a:t>工程图学</a:t>
          </a:r>
          <a:r>
            <a:rPr lang="en-US" sz="900"/>
            <a:t>  2.</a:t>
          </a:r>
          <a:r>
            <a:rPr lang="zh-CN" sz="900"/>
            <a:t>工程化学 </a:t>
          </a:r>
          <a:r>
            <a:rPr lang="en-US" sz="900"/>
            <a:t> 3.</a:t>
          </a:r>
          <a:r>
            <a:rPr lang="zh-CN" sz="900"/>
            <a:t>理论力学</a:t>
          </a:r>
          <a:r>
            <a:rPr lang="en-US" sz="900"/>
            <a:t>  4.</a:t>
          </a:r>
          <a:r>
            <a:rPr lang="zh-CN" sz="900"/>
            <a:t>材料力学</a:t>
          </a:r>
          <a:r>
            <a:rPr lang="en-US" altLang="zh-CN" sz="900"/>
            <a:t>   </a:t>
          </a:r>
          <a:r>
            <a:rPr lang="en-US" sz="900"/>
            <a:t>5.</a:t>
          </a:r>
          <a:r>
            <a:rPr lang="zh-CN" sz="900"/>
            <a:t>流体力学及液压与气动 </a:t>
          </a:r>
          <a:r>
            <a:rPr lang="en-US" sz="900"/>
            <a:t> 6.</a:t>
          </a:r>
          <a:r>
            <a:rPr lang="zh-CN" sz="900"/>
            <a:t>电工技术基础</a:t>
          </a:r>
          <a:r>
            <a:rPr lang="en-US" altLang="zh-CN" sz="900"/>
            <a:t>   </a:t>
          </a:r>
          <a:r>
            <a:rPr lang="en-US" sz="900"/>
            <a:t>7.</a:t>
          </a:r>
          <a:r>
            <a:rPr lang="zh-CN" sz="900"/>
            <a:t>电子技术基础</a:t>
          </a:r>
          <a:r>
            <a:rPr lang="en-US" sz="900"/>
            <a:t>   8.</a:t>
          </a:r>
          <a:r>
            <a:rPr lang="zh-CN" sz="900"/>
            <a:t>热工基础</a:t>
          </a:r>
          <a:r>
            <a:rPr lang="en-US" sz="900"/>
            <a:t>  9.</a:t>
          </a:r>
          <a:r>
            <a:rPr lang="zh-CN" sz="900"/>
            <a:t>汽车工程材料</a:t>
          </a:r>
          <a:endParaRPr lang="en-US" altLang="zh-CN" sz="900">
            <a:solidFill>
              <a:sysClr val="windowText" lastClr="000000">
                <a:hueOff val="0"/>
                <a:satOff val="0"/>
                <a:lumOff val="0"/>
                <a:alphaOff val="0"/>
              </a:sysClr>
            </a:solidFill>
            <a:latin typeface="Cambria"/>
            <a:ea typeface="黑体"/>
            <a:cs typeface="+mn-cs"/>
          </a:endParaRPr>
        </a:p>
        <a:p>
          <a:pPr algn="l">
            <a:lnSpc>
              <a:spcPts val="1150"/>
            </a:lnSpc>
          </a:pPr>
          <a:r>
            <a:rPr lang="zh-CN" altLang="en-US" sz="900">
              <a:solidFill>
                <a:sysClr val="windowText" lastClr="000000">
                  <a:hueOff val="0"/>
                  <a:satOff val="0"/>
                  <a:lumOff val="0"/>
                  <a:alphaOff val="0"/>
                </a:sysClr>
              </a:solidFill>
              <a:latin typeface="Cambria"/>
              <a:ea typeface="黑体"/>
              <a:cs typeface="+mn-cs"/>
            </a:rPr>
            <a:t>选修课：</a:t>
          </a:r>
          <a:r>
            <a:rPr lang="en-US" sz="900"/>
            <a:t>1.</a:t>
          </a:r>
          <a:r>
            <a:rPr lang="zh-CN" sz="900"/>
            <a:t>机械制造基础</a:t>
          </a:r>
          <a:r>
            <a:rPr lang="en-US" sz="900"/>
            <a:t>  2.</a:t>
          </a:r>
          <a:r>
            <a:rPr lang="zh-CN" sz="900"/>
            <a:t>汽车设计基础</a:t>
          </a:r>
          <a:r>
            <a:rPr lang="en-US" sz="900"/>
            <a:t>   3.</a:t>
          </a:r>
          <a:r>
            <a:rPr lang="zh-CN" sz="900"/>
            <a:t>人工智能</a:t>
          </a:r>
          <a:r>
            <a:rPr lang="en-US" altLang="zh-CN" sz="900"/>
            <a:t>  </a:t>
          </a:r>
          <a:r>
            <a:rPr lang="en-US" sz="900"/>
            <a:t>4.</a:t>
          </a:r>
          <a:r>
            <a:rPr lang="zh-CN" sz="900"/>
            <a:t>传感器与工程测量</a:t>
          </a:r>
          <a:r>
            <a:rPr lang="en-US" sz="900"/>
            <a:t>   5.</a:t>
          </a:r>
          <a:r>
            <a:rPr lang="zh-CN" sz="900"/>
            <a:t>汽车服务系统规划</a:t>
          </a:r>
          <a:r>
            <a:rPr lang="en-US" altLang="zh-CN" sz="900"/>
            <a:t> </a:t>
          </a:r>
          <a:r>
            <a:rPr lang="en-US" sz="900"/>
            <a:t>6.</a:t>
          </a:r>
          <a:r>
            <a:rPr lang="zh-CN" sz="900"/>
            <a:t>汽车服务企业管理概论</a:t>
          </a:r>
          <a:r>
            <a:rPr lang="en-US" sz="900"/>
            <a:t>  7.</a:t>
          </a:r>
          <a:r>
            <a:rPr lang="zh-CN" sz="900"/>
            <a:t>汽车试验学 </a:t>
          </a:r>
          <a:r>
            <a:rPr lang="en-US" sz="900"/>
            <a:t>8.</a:t>
          </a:r>
          <a:r>
            <a:rPr lang="zh-CN" sz="900"/>
            <a:t>汽车文化</a:t>
          </a:r>
          <a:r>
            <a:rPr lang="en-US" sz="900"/>
            <a:t>   9.</a:t>
          </a:r>
          <a:r>
            <a:rPr lang="zh-CN" sz="900"/>
            <a:t>自动控制原理</a:t>
          </a:r>
          <a:r>
            <a:rPr lang="en-US" sz="900"/>
            <a:t>  10</a:t>
          </a:r>
          <a:r>
            <a:rPr lang="zh-CN" sz="900"/>
            <a:t>汽车法律法规</a:t>
          </a:r>
          <a:endParaRPr lang="en-US" altLang="zh-CN"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D27EA597-2950-E04E-81FB-0E100854A458}" type="parTrans" cxnId="{57460957-2889-6347-A61F-E3A8ADDC2CD4}">
      <dgm:prSet/>
      <dgm:spPr>
        <a:xfrm>
          <a:off x="2120142" y="3053258"/>
          <a:ext cx="261597" cy="93268"/>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9FEFC507-BD43-4844-95DF-5EFEA067ED8E}" type="sibTrans" cxnId="{57460957-2889-6347-A61F-E3A8ADDC2CD4}">
      <dgm:prSet/>
      <dgm:spPr/>
      <dgm:t>
        <a:bodyPr/>
        <a:lstStyle/>
        <a:p>
          <a:endParaRPr lang="zh-CN" altLang="en-US"/>
        </a:p>
      </dgm:t>
    </dgm:pt>
    <dgm:pt modelId="{A94A26D5-9774-C74C-81D8-FD7CB302B9C9}">
      <dgm:prSet custT="1"/>
      <dgm:spPr>
        <a:xfrm>
          <a:off x="1476885" y="4753203"/>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CN" altLang="en-US" sz="1050">
              <a:solidFill>
                <a:sysClr val="windowText" lastClr="000000">
                  <a:hueOff val="0"/>
                  <a:satOff val="0"/>
                  <a:lumOff val="0"/>
                  <a:alphaOff val="0"/>
                </a:sysClr>
              </a:solidFill>
              <a:latin typeface="Cambria"/>
              <a:ea typeface="黑体"/>
              <a:cs typeface="+mn-cs"/>
            </a:rPr>
            <a:t>选修课</a:t>
          </a:r>
        </a:p>
      </dgm:t>
    </dgm:pt>
    <dgm:pt modelId="{AB8E62BF-79B7-704E-8D0D-7FA833D158BA}" type="parTrans" cxnId="{AD924CDE-62AB-0242-A13D-19F111696185}">
      <dgm:prSet/>
      <dgm:spPr>
        <a:xfrm>
          <a:off x="1205954" y="4442777"/>
          <a:ext cx="270930" cy="516928"/>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89D71E64-3939-6D42-BF7F-2205408775C0}" type="sibTrans" cxnId="{AD924CDE-62AB-0242-A13D-19F111696185}">
      <dgm:prSet/>
      <dgm:spPr/>
      <dgm:t>
        <a:bodyPr/>
        <a:lstStyle/>
        <a:p>
          <a:endParaRPr lang="zh-CN" altLang="en-US"/>
        </a:p>
      </dgm:t>
    </dgm:pt>
    <dgm:pt modelId="{8D371F14-F32D-C84C-A529-25577525E8E2}">
      <dgm:prSet custT="1"/>
      <dgm:spPr>
        <a:xfrm>
          <a:off x="2391073" y="3892906"/>
          <a:ext cx="2703129" cy="582108"/>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1000"/>
            </a:lnSpc>
          </a:pPr>
          <a:r>
            <a:rPr lang="en-US" sz="1000"/>
            <a:t>1.</a:t>
          </a:r>
          <a:r>
            <a:rPr lang="zh-CN" sz="1000"/>
            <a:t>汽车构造 </a:t>
          </a:r>
          <a:r>
            <a:rPr lang="en-US" sz="1000"/>
            <a:t> 2.</a:t>
          </a:r>
          <a:r>
            <a:rPr lang="zh-CN" sz="1000"/>
            <a:t>机械设计基础</a:t>
          </a:r>
          <a:r>
            <a:rPr lang="en-US" sz="1000"/>
            <a:t>  3.</a:t>
          </a:r>
          <a:r>
            <a:rPr lang="zh-CN" sz="1000"/>
            <a:t>汽车理论</a:t>
          </a:r>
        </a:p>
        <a:p>
          <a:pPr algn="l">
            <a:lnSpc>
              <a:spcPts val="1000"/>
            </a:lnSpc>
          </a:pPr>
          <a:r>
            <a:rPr lang="en-US" sz="1000"/>
            <a:t>4.</a:t>
          </a:r>
          <a:r>
            <a:rPr lang="zh-CN" sz="1000"/>
            <a:t>汽车电控技术与检修</a:t>
          </a:r>
          <a:r>
            <a:rPr lang="en-US" sz="1000"/>
            <a:t>  5.</a:t>
          </a:r>
          <a:r>
            <a:rPr lang="zh-CN" sz="1000"/>
            <a:t>汽车检测与维修</a:t>
          </a:r>
          <a:r>
            <a:rPr lang="en-US" altLang="zh-CN" sz="1000"/>
            <a:t>  </a:t>
          </a:r>
          <a:endParaRPr lang="zh-CN" altLang="en-US" sz="10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DF34D91C-ABC2-4A49-8F3A-8B9FFF846AC9}" type="parTrans" cxnId="{20823965-6AFD-E943-BA6A-FF8C89504EAF}">
      <dgm:prSet/>
      <dgm:spPr>
        <a:xfrm>
          <a:off x="2120142" y="4138240"/>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500E08A4-D06B-4C45-9AAE-BB770A2CA84A}" type="sibTrans" cxnId="{20823965-6AFD-E943-BA6A-FF8C89504EAF}">
      <dgm:prSet/>
      <dgm:spPr/>
      <dgm:t>
        <a:bodyPr/>
        <a:lstStyle/>
        <a:p>
          <a:endParaRPr lang="zh-CN" altLang="en-US"/>
        </a:p>
      </dgm:t>
    </dgm:pt>
    <dgm:pt modelId="{8468DC44-A27C-A341-935A-CE65E32E9D45}">
      <dgm:prSet custT="1"/>
      <dgm:spPr>
        <a:xfrm>
          <a:off x="2391073" y="4578265"/>
          <a:ext cx="2704037" cy="762880"/>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1100"/>
            </a:lnSpc>
            <a:spcAft>
              <a:spcPts val="0"/>
            </a:spcAft>
          </a:pPr>
          <a:r>
            <a:rPr lang="zh-CN" sz="900"/>
            <a:t>新能源方向</a:t>
          </a:r>
          <a:r>
            <a:rPr lang="zh-CN" altLang="en-US" sz="900"/>
            <a:t>：</a:t>
          </a:r>
          <a:r>
            <a:rPr lang="en-US" sz="900"/>
            <a:t>1.</a:t>
          </a:r>
          <a:r>
            <a:rPr lang="zh-CN" sz="900"/>
            <a:t>新能源汽车结构与原理</a:t>
          </a:r>
          <a:r>
            <a:rPr lang="en-US" sz="900"/>
            <a:t> 2.</a:t>
          </a:r>
          <a:r>
            <a:rPr lang="zh-CN" sz="900"/>
            <a:t>新能源汽车电池技术</a:t>
          </a:r>
          <a:r>
            <a:rPr lang="en-US" sz="900"/>
            <a:t>3.</a:t>
          </a:r>
          <a:r>
            <a:rPr lang="zh-CN" sz="900"/>
            <a:t>新能源汽车电机及控制器</a:t>
          </a:r>
          <a:r>
            <a:rPr lang="en-US" sz="900"/>
            <a:t>4.</a:t>
          </a:r>
          <a:r>
            <a:rPr lang="zh-CN" sz="900"/>
            <a:t>智能网联汽车技术</a:t>
          </a:r>
          <a:r>
            <a:rPr lang="en-US" sz="900"/>
            <a:t>5.</a:t>
          </a:r>
          <a:r>
            <a:rPr lang="zh-CN" sz="900"/>
            <a:t>新能源汽车使用与安全防护</a:t>
          </a:r>
        </a:p>
        <a:p>
          <a:pPr algn="l">
            <a:lnSpc>
              <a:spcPts val="1100"/>
            </a:lnSpc>
            <a:spcAft>
              <a:spcPts val="0"/>
            </a:spcAft>
          </a:pPr>
          <a:r>
            <a:rPr lang="zh-CN" sz="900"/>
            <a:t>智能网联方向</a:t>
          </a:r>
          <a:r>
            <a:rPr lang="zh-CN" altLang="en-US" sz="900"/>
            <a:t>：</a:t>
          </a:r>
          <a:r>
            <a:rPr lang="en-US" sz="900"/>
            <a:t>1.</a:t>
          </a:r>
          <a:r>
            <a:rPr lang="zh-CN" sz="900"/>
            <a:t>车联网技术与应用</a:t>
          </a:r>
          <a:r>
            <a:rPr lang="en-US" sz="900"/>
            <a:t>  2.</a:t>
          </a:r>
          <a:r>
            <a:rPr lang="zh-CN" sz="900"/>
            <a:t>智能传感器技术及应用</a:t>
          </a:r>
          <a:r>
            <a:rPr lang="en-US" sz="900"/>
            <a:t>3.</a:t>
          </a:r>
          <a:r>
            <a:rPr lang="zh-CN" sz="900"/>
            <a:t>底盘线控执行系统技术与应用</a:t>
          </a:r>
          <a:r>
            <a:rPr lang="en-US" sz="900"/>
            <a:t>  4.</a:t>
          </a:r>
          <a:r>
            <a:rPr lang="zh-CN" sz="900"/>
            <a:t>整车综合测试</a:t>
          </a:r>
          <a:r>
            <a:rPr lang="en-US" sz="900"/>
            <a:t>5.</a:t>
          </a:r>
          <a:r>
            <a:rPr lang="zh-CN" sz="900"/>
            <a:t>智能座舱系统及应用</a:t>
          </a:r>
        </a:p>
        <a:p>
          <a:pPr algn="l">
            <a:lnSpc>
              <a:spcPts val="1100"/>
            </a:lnSpc>
            <a:spcAft>
              <a:spcPts val="0"/>
            </a:spcAft>
          </a:pPr>
          <a:r>
            <a:rPr lang="zh-CN" sz="900"/>
            <a:t>共选课</a:t>
          </a:r>
          <a:r>
            <a:rPr lang="zh-CN" altLang="en-US" sz="900"/>
            <a:t>：</a:t>
          </a:r>
          <a:r>
            <a:rPr lang="en-US" sz="900"/>
            <a:t>1.</a:t>
          </a:r>
          <a:r>
            <a:rPr lang="zh-CN" sz="900"/>
            <a:t>汽车商务实务</a:t>
          </a:r>
          <a:r>
            <a:rPr lang="en-US" sz="900"/>
            <a:t>   2.</a:t>
          </a:r>
          <a:r>
            <a:rPr lang="zh-CN" sz="900"/>
            <a:t>汽车市场营销原理与应用</a:t>
          </a:r>
          <a:r>
            <a:rPr lang="en-US" sz="900"/>
            <a:t>3.</a:t>
          </a:r>
          <a:r>
            <a:rPr lang="zh-CN" sz="900"/>
            <a:t>汽车保险与理赔</a:t>
          </a:r>
          <a:r>
            <a:rPr lang="en-US" sz="900"/>
            <a:t>  4.</a:t>
          </a:r>
          <a:r>
            <a:rPr lang="zh-CN" sz="900"/>
            <a:t>二手车贸易</a:t>
          </a:r>
          <a:endParaRPr lang="zh-CN" altLang="en-US" sz="9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F0920825-0643-C149-B536-4B73BF642585}" type="parTrans" cxnId="{D1D6D510-C741-3547-99E2-49661A2CF38F}">
      <dgm:prSet/>
      <dgm:spPr>
        <a:xfrm>
          <a:off x="2120142" y="4913985"/>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031502E9-5D76-7044-8656-31A9F2F49BBE}" type="sibTrans" cxnId="{D1D6D510-C741-3547-99E2-49661A2CF38F}">
      <dgm:prSet/>
      <dgm:spPr/>
      <dgm:t>
        <a:bodyPr/>
        <a:lstStyle/>
        <a:p>
          <a:endParaRPr lang="zh-CN" altLang="en-US"/>
        </a:p>
      </dgm:t>
    </dgm:pt>
    <dgm:pt modelId="{6ACFEB0B-ADF8-6B49-BAF8-E21918EC3D9A}">
      <dgm:prSet custT="1"/>
      <dgm:spPr>
        <a:xfrm>
          <a:off x="1476885" y="5464099"/>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综合实践</a:t>
          </a:r>
        </a:p>
      </dgm:t>
    </dgm:pt>
    <dgm:pt modelId="{B5CA23E0-C392-7246-8A7B-EBB7A8220443}" type="parTrans" cxnId="{D63515E0-2336-BF40-8D98-5BC80AADBFE2}">
      <dgm:prSet/>
      <dgm:spPr>
        <a:xfrm>
          <a:off x="1205954" y="5670601"/>
          <a:ext cx="270930" cy="348955"/>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0EB6D966-9520-1947-AD3C-FBB2FB5D92CD}" type="sibTrans" cxnId="{D63515E0-2336-BF40-8D98-5BC80AADBFE2}">
      <dgm:prSet/>
      <dgm:spPr/>
      <dgm:t>
        <a:bodyPr/>
        <a:lstStyle/>
        <a:p>
          <a:endParaRPr lang="zh-CN" altLang="en-US"/>
        </a:p>
      </dgm:t>
    </dgm:pt>
    <dgm:pt modelId="{F1679C41-F9D4-3E4E-BE1D-99EFA4F25421}">
      <dgm:prSet custT="1"/>
      <dgm:spPr>
        <a:xfrm>
          <a:off x="1476885" y="6162010"/>
          <a:ext cx="643257" cy="41300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CN" altLang="en-US" sz="105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集中实践</a:t>
          </a:r>
        </a:p>
      </dgm:t>
    </dgm:pt>
    <dgm:pt modelId="{15511992-A99F-4C42-884E-A00A7DB82447}" type="parTrans" cxnId="{A5AEA1F1-8174-2343-B0B2-B3E686090C1C}">
      <dgm:prSet/>
      <dgm:spPr>
        <a:xfrm>
          <a:off x="1205954" y="6019556"/>
          <a:ext cx="270930" cy="348955"/>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D77A8B2C-EBAF-1748-BE61-33AD88A9EBFD}" type="sibTrans" cxnId="{A5AEA1F1-8174-2343-B0B2-B3E686090C1C}">
      <dgm:prSet/>
      <dgm:spPr/>
      <dgm:t>
        <a:bodyPr/>
        <a:lstStyle/>
        <a:p>
          <a:endParaRPr lang="zh-CN" altLang="en-US"/>
        </a:p>
      </dgm:t>
    </dgm:pt>
    <dgm:pt modelId="{03D45581-D5A5-3E44-92CC-DA5A6451A972}">
      <dgm:prSet custT="1"/>
      <dgm:spPr>
        <a:xfrm>
          <a:off x="2391073" y="5460184"/>
          <a:ext cx="2684421" cy="42083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ts val="1000"/>
            </a:lnSpc>
          </a:pPr>
          <a:r>
            <a:rPr lang="en-US" altLang="en-US" sz="1050">
              <a:solidFill>
                <a:sysClr val="windowText" lastClr="000000">
                  <a:hueOff val="0"/>
                  <a:satOff val="0"/>
                  <a:lumOff val="0"/>
                  <a:alphaOff val="0"/>
                </a:sysClr>
              </a:solidFill>
              <a:latin typeface="黑体" pitchFamily="49" charset="-122"/>
              <a:ea typeface="黑体" pitchFamily="49" charset="-122"/>
              <a:cs typeface="+mn-cs"/>
            </a:rPr>
            <a:t>1.</a:t>
          </a:r>
          <a:r>
            <a:rPr lang="zh-CN" altLang="en-US" sz="1050">
              <a:solidFill>
                <a:sysClr val="windowText" lastClr="000000">
                  <a:hueOff val="0"/>
                  <a:satOff val="0"/>
                  <a:lumOff val="0"/>
                  <a:alphaOff val="0"/>
                </a:sysClr>
              </a:solidFill>
              <a:latin typeface="黑体" pitchFamily="49" charset="-122"/>
              <a:ea typeface="黑体" pitchFamily="49" charset="-122"/>
              <a:cs typeface="+mn-cs"/>
            </a:rPr>
            <a:t>军训与军事理论；</a:t>
          </a:r>
          <a:r>
            <a:rPr lang="en-US" altLang="zh-CN" sz="1050">
              <a:solidFill>
                <a:sysClr val="windowText" lastClr="000000">
                  <a:hueOff val="0"/>
                  <a:satOff val="0"/>
                  <a:lumOff val="0"/>
                  <a:alphaOff val="0"/>
                </a:sysClr>
              </a:solidFill>
              <a:latin typeface="黑体" pitchFamily="49" charset="-122"/>
              <a:ea typeface="黑体" pitchFamily="49" charset="-122"/>
              <a:cs typeface="+mn-cs"/>
            </a:rPr>
            <a:t>2</a:t>
          </a:r>
          <a:r>
            <a:rPr lang="en-US" altLang="en-US" sz="1050">
              <a:solidFill>
                <a:sysClr val="windowText" lastClr="000000">
                  <a:hueOff val="0"/>
                  <a:satOff val="0"/>
                  <a:lumOff val="0"/>
                  <a:alphaOff val="0"/>
                </a:sysClr>
              </a:solidFill>
              <a:latin typeface="黑体" pitchFamily="49" charset="-122"/>
              <a:ea typeface="黑体" pitchFamily="49" charset="-122"/>
              <a:cs typeface="+mn-cs"/>
            </a:rPr>
            <a:t>.</a:t>
          </a:r>
          <a:r>
            <a:rPr lang="zh-CN" altLang="en-US" sz="1050">
              <a:solidFill>
                <a:sysClr val="windowText" lastClr="000000">
                  <a:hueOff val="0"/>
                  <a:satOff val="0"/>
                  <a:lumOff val="0"/>
                  <a:alphaOff val="0"/>
                </a:sysClr>
              </a:solidFill>
              <a:latin typeface="黑体" pitchFamily="49" charset="-122"/>
              <a:ea typeface="黑体" pitchFamily="49" charset="-122"/>
              <a:cs typeface="+mn-cs"/>
            </a:rPr>
            <a:t>创新创业综合实践；</a:t>
          </a:r>
          <a:endParaRPr lang="en-US" altLang="zh-CN" sz="1050">
            <a:solidFill>
              <a:sysClr val="windowText" lastClr="000000">
                <a:hueOff val="0"/>
                <a:satOff val="0"/>
                <a:lumOff val="0"/>
                <a:alphaOff val="0"/>
              </a:sysClr>
            </a:solidFill>
            <a:latin typeface="黑体" pitchFamily="49" charset="-122"/>
            <a:ea typeface="黑体" pitchFamily="49" charset="-122"/>
            <a:cs typeface="+mn-cs"/>
          </a:endParaRPr>
        </a:p>
        <a:p>
          <a:pPr algn="l">
            <a:lnSpc>
              <a:spcPts val="1000"/>
            </a:lnSpc>
          </a:pPr>
          <a:r>
            <a:rPr lang="en-US" altLang="zh-CN" sz="1050">
              <a:solidFill>
                <a:sysClr val="windowText" lastClr="000000">
                  <a:hueOff val="0"/>
                  <a:satOff val="0"/>
                  <a:lumOff val="0"/>
                  <a:alphaOff val="0"/>
                </a:sysClr>
              </a:solidFill>
              <a:latin typeface="黑体" pitchFamily="49" charset="-122"/>
              <a:ea typeface="黑体" pitchFamily="49" charset="-122"/>
              <a:cs typeface="+mn-cs"/>
            </a:rPr>
            <a:t>3</a:t>
          </a:r>
          <a:r>
            <a:rPr lang="en-US" altLang="en-US" sz="1050">
              <a:solidFill>
                <a:sysClr val="windowText" lastClr="000000">
                  <a:hueOff val="0"/>
                  <a:satOff val="0"/>
                  <a:lumOff val="0"/>
                  <a:alphaOff val="0"/>
                </a:sysClr>
              </a:solidFill>
              <a:latin typeface="黑体" pitchFamily="49" charset="-122"/>
              <a:ea typeface="黑体" pitchFamily="49" charset="-122"/>
              <a:cs typeface="+mn-cs"/>
            </a:rPr>
            <a:t>.</a:t>
          </a:r>
          <a:r>
            <a:rPr lang="zh-CN" altLang="en-US" sz="1050">
              <a:solidFill>
                <a:sysClr val="windowText" lastClr="000000">
                  <a:hueOff val="0"/>
                  <a:satOff val="0"/>
                  <a:lumOff val="0"/>
                  <a:alphaOff val="0"/>
                </a:sysClr>
              </a:solidFill>
              <a:latin typeface="黑体" pitchFamily="49" charset="-122"/>
              <a:ea typeface="黑体" pitchFamily="49" charset="-122"/>
              <a:cs typeface="+mn-cs"/>
            </a:rPr>
            <a:t>创新创业讲座；</a:t>
          </a:r>
          <a:r>
            <a:rPr lang="en-US" altLang="zh-CN" sz="1050">
              <a:solidFill>
                <a:sysClr val="windowText" lastClr="000000">
                  <a:hueOff val="0"/>
                  <a:satOff val="0"/>
                  <a:lumOff val="0"/>
                  <a:alphaOff val="0"/>
                </a:sysClr>
              </a:solidFill>
              <a:latin typeface="黑体" pitchFamily="49" charset="-122"/>
              <a:ea typeface="黑体" pitchFamily="49" charset="-122"/>
              <a:cs typeface="+mn-cs"/>
            </a:rPr>
            <a:t>4</a:t>
          </a:r>
          <a:r>
            <a:rPr lang="en-US" altLang="en-US" sz="1050">
              <a:solidFill>
                <a:sysClr val="windowText" lastClr="000000">
                  <a:hueOff val="0"/>
                  <a:satOff val="0"/>
                  <a:lumOff val="0"/>
                  <a:alphaOff val="0"/>
                </a:sysClr>
              </a:solidFill>
              <a:latin typeface="黑体" pitchFamily="49" charset="-122"/>
              <a:ea typeface="黑体" pitchFamily="49" charset="-122"/>
              <a:cs typeface="+mn-cs"/>
            </a:rPr>
            <a:t>.</a:t>
          </a:r>
          <a:r>
            <a:rPr lang="zh-CN" altLang="en-US" sz="1050">
              <a:solidFill>
                <a:sysClr val="windowText" lastClr="000000">
                  <a:hueOff val="0"/>
                  <a:satOff val="0"/>
                  <a:lumOff val="0"/>
                  <a:alphaOff val="0"/>
                </a:sysClr>
              </a:solidFill>
              <a:latin typeface="黑体" pitchFamily="49" charset="-122"/>
              <a:ea typeface="黑体" pitchFamily="49" charset="-122"/>
              <a:cs typeface="+mn-cs"/>
            </a:rPr>
            <a:t>劳动教育</a:t>
          </a:r>
        </a:p>
      </dgm:t>
    </dgm:pt>
    <dgm:pt modelId="{0542D5E1-312C-7648-B2FE-4A3164A4B7F8}" type="parTrans" cxnId="{CE42B026-9D42-DB49-ACB5-2D8EC86B8679}">
      <dgm:prSet/>
      <dgm:spPr>
        <a:xfrm>
          <a:off x="2120142" y="5624881"/>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FD3E593B-0DD6-454E-8335-72E0AF29BC40}" type="sibTrans" cxnId="{CE42B026-9D42-DB49-ACB5-2D8EC86B8679}">
      <dgm:prSet/>
      <dgm:spPr/>
      <dgm:t>
        <a:bodyPr/>
        <a:lstStyle/>
        <a:p>
          <a:endParaRPr lang="zh-CN" altLang="en-US"/>
        </a:p>
      </dgm:t>
    </dgm:pt>
    <dgm:pt modelId="{04A804BA-9BFA-C44F-8FE5-45C542891623}">
      <dgm:prSet custT="1"/>
      <dgm:spPr>
        <a:xfrm>
          <a:off x="2391073" y="5984269"/>
          <a:ext cx="2690233" cy="768484"/>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lIns="72000" tIns="72000" rIns="72000" bIns="72000"/>
        <a:lstStyle/>
        <a:p>
          <a:pPr algn="l">
            <a:lnSpc>
              <a:spcPct val="50000"/>
            </a:lnSpc>
          </a:pPr>
          <a:r>
            <a:rPr lang="en-US" sz="1050"/>
            <a:t>1.</a:t>
          </a:r>
          <a:r>
            <a:rPr lang="zh-CN" sz="1050"/>
            <a:t>工程训练</a:t>
          </a:r>
          <a:r>
            <a:rPr lang="en-US" sz="1050"/>
            <a:t>   2.</a:t>
          </a:r>
          <a:r>
            <a:rPr lang="zh-CN" sz="1050"/>
            <a:t>课程设计</a:t>
          </a:r>
          <a:r>
            <a:rPr lang="en-US" sz="1050"/>
            <a:t>  3.</a:t>
          </a:r>
          <a:r>
            <a:rPr lang="zh-CN" sz="1050"/>
            <a:t>汽车综合实训</a:t>
          </a:r>
        </a:p>
        <a:p>
          <a:pPr algn="l">
            <a:lnSpc>
              <a:spcPct val="50000"/>
            </a:lnSpc>
          </a:pPr>
          <a:r>
            <a:rPr lang="en-US" sz="1050"/>
            <a:t>4.</a:t>
          </a:r>
          <a:r>
            <a:rPr lang="zh-CN" sz="1050"/>
            <a:t>认识实习</a:t>
          </a:r>
          <a:r>
            <a:rPr lang="en-US" sz="1050"/>
            <a:t>   5.</a:t>
          </a:r>
          <a:r>
            <a:rPr lang="zh-CN" sz="1050"/>
            <a:t>专业实习</a:t>
          </a:r>
          <a:r>
            <a:rPr lang="en-US" sz="1050"/>
            <a:t>  6.</a:t>
          </a:r>
          <a:r>
            <a:rPr lang="zh-CN" sz="1050"/>
            <a:t>毕业实习</a:t>
          </a:r>
        </a:p>
        <a:p>
          <a:pPr algn="l">
            <a:lnSpc>
              <a:spcPct val="50000"/>
            </a:lnSpc>
          </a:pPr>
          <a:r>
            <a:rPr lang="en-US" sz="1050"/>
            <a:t>7.</a:t>
          </a:r>
          <a:r>
            <a:rPr lang="zh-CN" sz="1050"/>
            <a:t>毕业设计（论文））</a:t>
          </a:r>
          <a:endParaRPr lang="zh-CN" altLang="en-US" sz="105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gm:t>
    </dgm:pt>
    <dgm:pt modelId="{BE440002-2BA8-324D-8D26-EFB79F4068F9}" type="parTrans" cxnId="{5223A0A5-BB5C-894D-B5DC-502E00E83353}">
      <dgm:prSet/>
      <dgm:spPr>
        <a:xfrm>
          <a:off x="2120142" y="6322792"/>
          <a:ext cx="270930"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CN" altLang="en-US">
            <a:solidFill>
              <a:sysClr val="windowText" lastClr="000000">
                <a:hueOff val="0"/>
                <a:satOff val="0"/>
                <a:lumOff val="0"/>
                <a:alphaOff val="0"/>
              </a:sysClr>
            </a:solidFill>
            <a:latin typeface="Cambria"/>
            <a:ea typeface="黑体"/>
            <a:cs typeface="+mn-cs"/>
          </a:endParaRPr>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t>
        <a:bodyPr/>
        <a:lstStyle/>
        <a:p>
          <a:endParaRPr lang="zh-CN" altLang="en-US"/>
        </a:p>
      </dgm:t>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a:prstGeom prst="rect">
          <a:avLst/>
        </a:prstGeom>
      </dgm:spPr>
      <dgm:t>
        <a:bodyPr/>
        <a:lstStyle/>
        <a:p>
          <a:endParaRPr lang="zh-CN" altLang="en-US"/>
        </a:p>
      </dgm:t>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a:custGeom>
          <a:avLst/>
          <a:gdLst/>
          <a:ahLst/>
          <a:cxnLst/>
          <a:rect l="0" t="0" r="0" b="0"/>
          <a:pathLst>
            <a:path>
              <a:moveTo>
                <a:pt x="0" y="2522375"/>
              </a:moveTo>
              <a:lnTo>
                <a:pt x="135465" y="2522375"/>
              </a:lnTo>
              <a:lnTo>
                <a:pt x="135465" y="0"/>
              </a:lnTo>
              <a:lnTo>
                <a:pt x="270930" y="0"/>
              </a:lnTo>
            </a:path>
          </a:pathLst>
        </a:custGeom>
      </dgm:spPr>
      <dgm:t>
        <a:bodyPr/>
        <a:lstStyle/>
        <a:p>
          <a:endParaRPr lang="zh-CN" altLang="en-US"/>
        </a:p>
      </dgm:t>
    </dgm:pt>
    <dgm:pt modelId="{EA843A6A-AC62-D144-A758-692906012A8C}" type="pres">
      <dgm:prSet presAssocID="{89820523-ACDA-E442-87DC-86C574C23C90}" presName="connTx" presStyleLbl="parChTrans1D2" presStyleIdx="0" presStyleCnt="4"/>
      <dgm:spPr/>
      <dgm:t>
        <a:bodyPr/>
        <a:lstStyle/>
        <a:p>
          <a:endParaRPr lang="zh-CN" altLang="en-US"/>
        </a:p>
      </dgm:t>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a:prstGeom prst="rect">
          <a:avLst/>
        </a:prstGeom>
      </dgm:spPr>
      <dgm:t>
        <a:bodyPr/>
        <a:lstStyle/>
        <a:p>
          <a:endParaRPr lang="zh-CN" altLang="en-US"/>
        </a:p>
      </dgm:t>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a:custGeom>
          <a:avLst/>
          <a:gdLst/>
          <a:ahLst/>
          <a:cxnLst/>
          <a:rect l="0" t="0" r="0" b="0"/>
          <a:pathLst>
            <a:path>
              <a:moveTo>
                <a:pt x="0" y="426322"/>
              </a:moveTo>
              <a:lnTo>
                <a:pt x="135465" y="426322"/>
              </a:lnTo>
              <a:lnTo>
                <a:pt x="135465" y="0"/>
              </a:lnTo>
              <a:lnTo>
                <a:pt x="270930" y="0"/>
              </a:lnTo>
            </a:path>
          </a:pathLst>
        </a:custGeom>
      </dgm:spPr>
      <dgm:t>
        <a:bodyPr/>
        <a:lstStyle/>
        <a:p>
          <a:endParaRPr lang="zh-CN" altLang="en-US"/>
        </a:p>
      </dgm:t>
    </dgm:pt>
    <dgm:pt modelId="{827BE1F4-221B-874E-A7C6-F43320153DCA}" type="pres">
      <dgm:prSet presAssocID="{425EB2F1-517C-6C4B-B8F7-7A860CAAC9D0}" presName="connTx" presStyleLbl="parChTrans1D3" presStyleIdx="0" presStyleCnt="8"/>
      <dgm:spPr/>
      <dgm:t>
        <a:bodyPr/>
        <a:lstStyle/>
        <a:p>
          <a:endParaRPr lang="zh-CN" altLang="en-US"/>
        </a:p>
      </dgm:t>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a:prstGeom prst="rect">
          <a:avLst/>
        </a:prstGeom>
      </dgm:spPr>
      <dgm:t>
        <a:bodyPr/>
        <a:lstStyle/>
        <a:p>
          <a:endParaRPr lang="zh-CN" altLang="en-US"/>
        </a:p>
      </dgm:t>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a:custGeom>
          <a:avLst/>
          <a:gdLst/>
          <a:ahLst/>
          <a:cxnLst/>
          <a:rect l="0" t="0" r="0" b="0"/>
          <a:pathLst>
            <a:path>
              <a:moveTo>
                <a:pt x="0" y="45720"/>
              </a:moveTo>
              <a:lnTo>
                <a:pt x="130845" y="45720"/>
              </a:lnTo>
              <a:lnTo>
                <a:pt x="130845" y="110429"/>
              </a:lnTo>
              <a:lnTo>
                <a:pt x="261691" y="110429"/>
              </a:lnTo>
            </a:path>
          </a:pathLst>
        </a:custGeom>
      </dgm:spPr>
      <dgm:t>
        <a:bodyPr/>
        <a:lstStyle/>
        <a:p>
          <a:endParaRPr lang="zh-CN" altLang="en-US"/>
        </a:p>
      </dgm:t>
    </dgm:pt>
    <dgm:pt modelId="{4881DD8B-BD0D-B743-9D9B-380AD0200C2A}" type="pres">
      <dgm:prSet presAssocID="{EA830A83-3BF6-804F-8456-0502BDE9B9E4}" presName="connTx" presStyleLbl="parChTrans1D4" presStyleIdx="0" presStyleCnt="8"/>
      <dgm:spPr/>
      <dgm:t>
        <a:bodyPr/>
        <a:lstStyle/>
        <a:p>
          <a:endParaRPr lang="zh-CN" altLang="en-US"/>
        </a:p>
      </dgm:t>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222421" custScaleY="310599" custLinFactNeighborX="-682" custLinFactNeighborY="1832">
        <dgm:presLayoutVars>
          <dgm:chPref val="3"/>
        </dgm:presLayoutVars>
      </dgm:prSet>
      <dgm:spPr>
        <a:prstGeom prst="rect">
          <a:avLst/>
        </a:prstGeom>
      </dgm:spPr>
      <dgm:t>
        <a:bodyPr/>
        <a:lstStyle/>
        <a:p>
          <a:endParaRPr lang="zh-CN" altLang="en-US"/>
        </a:p>
      </dgm:t>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a:custGeom>
          <a:avLst/>
          <a:gdLst/>
          <a:ahLst/>
          <a:cxnLst/>
          <a:rect l="0" t="0" r="0" b="0"/>
          <a:pathLst>
            <a:path>
              <a:moveTo>
                <a:pt x="0" y="0"/>
              </a:moveTo>
              <a:lnTo>
                <a:pt x="135465" y="0"/>
              </a:lnTo>
              <a:lnTo>
                <a:pt x="135465" y="518504"/>
              </a:lnTo>
              <a:lnTo>
                <a:pt x="270930" y="518504"/>
              </a:lnTo>
            </a:path>
          </a:pathLst>
        </a:custGeom>
      </dgm:spPr>
      <dgm:t>
        <a:bodyPr/>
        <a:lstStyle/>
        <a:p>
          <a:endParaRPr lang="zh-CN" altLang="en-US"/>
        </a:p>
      </dgm:t>
    </dgm:pt>
    <dgm:pt modelId="{BCC9EB6B-3E74-5B4C-BA0F-792CAC64CF8C}" type="pres">
      <dgm:prSet presAssocID="{93FA0CE4-2BD5-1443-A5A5-0BDD32C884E2}" presName="connTx" presStyleLbl="parChTrans1D3" presStyleIdx="1" presStyleCnt="8"/>
      <dgm:spPr/>
      <dgm:t>
        <a:bodyPr/>
        <a:lstStyle/>
        <a:p>
          <a:endParaRPr lang="zh-CN" altLang="en-US"/>
        </a:p>
      </dgm:t>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a:prstGeom prst="rect">
          <a:avLst/>
        </a:prstGeom>
      </dgm:spPr>
      <dgm:t>
        <a:bodyPr/>
        <a:lstStyle/>
        <a:p>
          <a:endParaRPr lang="zh-CN" altLang="en-US"/>
        </a:p>
      </dgm:t>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a:custGeom>
          <a:avLst/>
          <a:gdLst/>
          <a:ahLst/>
          <a:cxnLst/>
          <a:rect l="0" t="0" r="0" b="0"/>
          <a:pathLst>
            <a:path>
              <a:moveTo>
                <a:pt x="0" y="45720"/>
              </a:moveTo>
              <a:lnTo>
                <a:pt x="270930" y="45720"/>
              </a:lnTo>
            </a:path>
          </a:pathLst>
        </a:custGeom>
      </dgm:spPr>
      <dgm:t>
        <a:bodyPr/>
        <a:lstStyle/>
        <a:p>
          <a:endParaRPr lang="zh-CN" altLang="en-US"/>
        </a:p>
      </dgm:t>
    </dgm:pt>
    <dgm:pt modelId="{92ACDFE1-5BFA-3C42-8F00-D88040BB610C}" type="pres">
      <dgm:prSet presAssocID="{224A02CA-2BA4-3A43-ACB4-D4A8FBAB67B9}" presName="connTx" presStyleLbl="parChTrans1D4" presStyleIdx="1" presStyleCnt="8"/>
      <dgm:spPr/>
      <dgm:t>
        <a:bodyPr/>
        <a:lstStyle/>
        <a:p>
          <a:endParaRPr lang="zh-CN" altLang="en-US"/>
        </a:p>
      </dgm:t>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221208" custLinFactNeighborY="3872">
        <dgm:presLayoutVars>
          <dgm:chPref val="3"/>
        </dgm:presLayoutVars>
      </dgm:prSet>
      <dgm:spPr>
        <a:prstGeom prst="rect">
          <a:avLst/>
        </a:prstGeom>
      </dgm:spPr>
      <dgm:t>
        <a:bodyPr/>
        <a:lstStyle/>
        <a:p>
          <a:endParaRPr lang="zh-CN" altLang="en-US"/>
        </a:p>
      </dgm:t>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a:custGeom>
          <a:avLst/>
          <a:gdLst/>
          <a:ahLst/>
          <a:cxnLst/>
          <a:rect l="0" t="0" r="0" b="0"/>
          <a:pathLst>
            <a:path>
              <a:moveTo>
                <a:pt x="0" y="945596"/>
              </a:moveTo>
              <a:lnTo>
                <a:pt x="135465" y="945596"/>
              </a:lnTo>
              <a:lnTo>
                <a:pt x="135465" y="0"/>
              </a:lnTo>
              <a:lnTo>
                <a:pt x="270930" y="0"/>
              </a:lnTo>
            </a:path>
          </a:pathLst>
        </a:custGeom>
      </dgm:spPr>
      <dgm:t>
        <a:bodyPr/>
        <a:lstStyle/>
        <a:p>
          <a:endParaRPr lang="zh-CN" altLang="en-US"/>
        </a:p>
      </dgm:t>
    </dgm:pt>
    <dgm:pt modelId="{F622BF87-A3F1-BE4A-80B9-A024BE5BABA0}" type="pres">
      <dgm:prSet presAssocID="{E5DA2FFC-B6DB-084C-A643-ED0AC48308E8}" presName="connTx" presStyleLbl="parChTrans1D2" presStyleIdx="1" presStyleCnt="4"/>
      <dgm:spPr/>
      <dgm:t>
        <a:bodyPr/>
        <a:lstStyle/>
        <a:p>
          <a:endParaRPr lang="zh-CN" altLang="en-US"/>
        </a:p>
      </dgm:t>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a:prstGeom prst="rect">
          <a:avLst/>
        </a:prstGeom>
      </dgm:spPr>
      <dgm:t>
        <a:bodyPr/>
        <a:lstStyle/>
        <a:p>
          <a:endParaRPr lang="zh-CN" altLang="en-US"/>
        </a:p>
      </dgm:t>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a:custGeom>
          <a:avLst/>
          <a:gdLst/>
          <a:ahLst/>
          <a:cxnLst/>
          <a:rect l="0" t="0" r="0" b="0"/>
          <a:pathLst>
            <a:path>
              <a:moveTo>
                <a:pt x="0" y="501672"/>
              </a:moveTo>
              <a:lnTo>
                <a:pt x="135465" y="501672"/>
              </a:lnTo>
              <a:lnTo>
                <a:pt x="135465" y="0"/>
              </a:lnTo>
              <a:lnTo>
                <a:pt x="270930" y="0"/>
              </a:lnTo>
            </a:path>
          </a:pathLst>
        </a:custGeom>
      </dgm:spPr>
      <dgm:t>
        <a:bodyPr/>
        <a:lstStyle/>
        <a:p>
          <a:endParaRPr lang="zh-CN" altLang="en-US"/>
        </a:p>
      </dgm:t>
    </dgm:pt>
    <dgm:pt modelId="{40BAF3F0-B465-5644-B30E-8280E49487ED}" type="pres">
      <dgm:prSet presAssocID="{668CF786-5F6E-0F46-86AD-A04DEE246D0B}" presName="connTx" presStyleLbl="parChTrans1D3" presStyleIdx="2" presStyleCnt="8"/>
      <dgm:spPr/>
      <dgm:t>
        <a:bodyPr/>
        <a:lstStyle/>
        <a:p>
          <a:endParaRPr lang="zh-CN" altLang="en-US"/>
        </a:p>
      </dgm:t>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a:prstGeom prst="rect">
          <a:avLst/>
        </a:prstGeom>
      </dgm:spPr>
      <dgm:t>
        <a:bodyPr/>
        <a:lstStyle/>
        <a:p>
          <a:endParaRPr lang="zh-CN" altLang="en-US"/>
        </a:p>
      </dgm:t>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a:custGeom>
          <a:avLst/>
          <a:gdLst/>
          <a:ahLst/>
          <a:cxnLst/>
          <a:rect l="0" t="0" r="0" b="0"/>
          <a:pathLst>
            <a:path>
              <a:moveTo>
                <a:pt x="0" y="45720"/>
              </a:moveTo>
              <a:lnTo>
                <a:pt x="135465" y="45720"/>
              </a:lnTo>
              <a:lnTo>
                <a:pt x="135465" y="131443"/>
              </a:lnTo>
              <a:lnTo>
                <a:pt x="270930" y="131443"/>
              </a:lnTo>
            </a:path>
          </a:pathLst>
        </a:custGeom>
      </dgm:spPr>
      <dgm:t>
        <a:bodyPr/>
        <a:lstStyle/>
        <a:p>
          <a:endParaRPr lang="zh-CN" altLang="en-US"/>
        </a:p>
      </dgm:t>
    </dgm:pt>
    <dgm:pt modelId="{EA1A6143-1455-ED4F-A21E-B418B4074DE4}" type="pres">
      <dgm:prSet presAssocID="{524FA69F-A58C-534D-B9F0-05ABE956DBE3}" presName="connTx" presStyleLbl="parChTrans1D4" presStyleIdx="2" presStyleCnt="8"/>
      <dgm:spPr/>
      <dgm:t>
        <a:bodyPr/>
        <a:lstStyle/>
        <a:p>
          <a:endParaRPr lang="zh-CN" altLang="en-US"/>
        </a:p>
      </dgm:t>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223384" custScaleY="150660" custLinFactNeighborY="5709">
        <dgm:presLayoutVars>
          <dgm:chPref val="3"/>
        </dgm:presLayoutVars>
      </dgm:prSet>
      <dgm:spPr>
        <a:prstGeom prst="rect">
          <a:avLst/>
        </a:prstGeom>
      </dgm:spPr>
      <dgm:t>
        <a:bodyPr/>
        <a:lstStyle/>
        <a:p>
          <a:endParaRPr lang="zh-CN" altLang="en-US"/>
        </a:p>
      </dgm:t>
    </dgm:pt>
    <dgm:pt modelId="{957C555D-AA68-DF41-9316-537BD48400E3}" type="pres">
      <dgm:prSet presAssocID="{6758F006-727B-6D47-8005-D46D4182BE09}" presName="level3hierChild" presStyleCnt="0"/>
      <dgm:spPr/>
    </dgm:pt>
    <dgm:pt modelId="{6591C6B0-DC2C-AD49-96D2-D87C5C5FAD9F}" type="pres">
      <dgm:prSet presAssocID="{93A2F367-084F-3F40-8EE4-BB39A8967191}" presName="conn2-1" presStyleLbl="parChTrans1D3" presStyleIdx="3" presStyleCnt="8"/>
      <dgm:spPr>
        <a:custGeom>
          <a:avLst/>
          <a:gdLst/>
          <a:ahLst/>
          <a:cxnLst/>
          <a:rect l="0" t="0" r="0" b="0"/>
          <a:pathLst>
            <a:path>
              <a:moveTo>
                <a:pt x="0" y="0"/>
              </a:moveTo>
              <a:lnTo>
                <a:pt x="135465" y="0"/>
              </a:lnTo>
              <a:lnTo>
                <a:pt x="135465" y="501672"/>
              </a:lnTo>
              <a:lnTo>
                <a:pt x="270930" y="501672"/>
              </a:lnTo>
            </a:path>
          </a:pathLst>
        </a:custGeom>
      </dgm:spPr>
      <dgm:t>
        <a:bodyPr/>
        <a:lstStyle/>
        <a:p>
          <a:endParaRPr lang="zh-CN" altLang="en-US"/>
        </a:p>
      </dgm:t>
    </dgm:pt>
    <dgm:pt modelId="{33ED8983-B656-4F48-B850-145EFDD60C1A}" type="pres">
      <dgm:prSet presAssocID="{93A2F367-084F-3F40-8EE4-BB39A8967191}" presName="connTx" presStyleLbl="parChTrans1D3" presStyleIdx="3" presStyleCnt="8"/>
      <dgm:spPr/>
      <dgm:t>
        <a:bodyPr/>
        <a:lstStyle/>
        <a:p>
          <a:endParaRPr lang="zh-CN" altLang="en-US"/>
        </a:p>
      </dgm:t>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a:prstGeom prst="rect">
          <a:avLst/>
        </a:prstGeom>
      </dgm:spPr>
      <dgm:t>
        <a:bodyPr/>
        <a:lstStyle/>
        <a:p>
          <a:endParaRPr lang="zh-CN" altLang="en-US"/>
        </a:p>
      </dgm:t>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a:custGeom>
          <a:avLst/>
          <a:gdLst/>
          <a:ahLst/>
          <a:cxnLst/>
          <a:rect l="0" t="0" r="0" b="0"/>
          <a:pathLst>
            <a:path>
              <a:moveTo>
                <a:pt x="0" y="0"/>
              </a:moveTo>
              <a:lnTo>
                <a:pt x="130798" y="0"/>
              </a:lnTo>
              <a:lnTo>
                <a:pt x="130798" y="93268"/>
              </a:lnTo>
              <a:lnTo>
                <a:pt x="261597" y="93268"/>
              </a:lnTo>
            </a:path>
          </a:pathLst>
        </a:custGeom>
      </dgm:spPr>
      <dgm:t>
        <a:bodyPr/>
        <a:lstStyle/>
        <a:p>
          <a:endParaRPr lang="zh-CN" altLang="en-US"/>
        </a:p>
      </dgm:t>
    </dgm:pt>
    <dgm:pt modelId="{94FA533A-902A-D343-ACB0-499AD9860B30}" type="pres">
      <dgm:prSet presAssocID="{D27EA597-2950-E04E-81FB-0E100854A458}" presName="connTx" presStyleLbl="parChTrans1D4" presStyleIdx="3" presStyleCnt="8"/>
      <dgm:spPr/>
      <dgm:t>
        <a:bodyPr/>
        <a:lstStyle/>
        <a:p>
          <a:endParaRPr lang="zh-CN" altLang="en-US"/>
        </a:p>
      </dgm:t>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223220" custScaleY="363689" custLinFactNeighborX="-689" custLinFactNeighborY="9569">
        <dgm:presLayoutVars>
          <dgm:chPref val="3"/>
        </dgm:presLayoutVars>
      </dgm:prSet>
      <dgm:spPr>
        <a:prstGeom prst="rect">
          <a:avLst/>
        </a:prstGeom>
      </dgm:spPr>
      <dgm:t>
        <a:bodyPr/>
        <a:lstStyle/>
        <a:p>
          <a:endParaRPr lang="zh-CN" altLang="en-US"/>
        </a:p>
      </dgm:t>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a:custGeom>
          <a:avLst/>
          <a:gdLst/>
          <a:ahLst/>
          <a:cxnLst/>
          <a:rect l="0" t="0" r="0" b="0"/>
          <a:pathLst>
            <a:path>
              <a:moveTo>
                <a:pt x="0" y="0"/>
              </a:moveTo>
              <a:lnTo>
                <a:pt x="135465" y="0"/>
              </a:lnTo>
              <a:lnTo>
                <a:pt x="135465" y="945596"/>
              </a:lnTo>
              <a:lnTo>
                <a:pt x="270930" y="945596"/>
              </a:lnTo>
            </a:path>
          </a:pathLst>
        </a:custGeom>
      </dgm:spPr>
      <dgm:t>
        <a:bodyPr/>
        <a:lstStyle/>
        <a:p>
          <a:endParaRPr lang="zh-CN" altLang="en-US"/>
        </a:p>
      </dgm:t>
    </dgm:pt>
    <dgm:pt modelId="{3FA9C7E7-BB12-8544-AAE0-22CE3EBA4885}" type="pres">
      <dgm:prSet presAssocID="{C5E015EF-D84F-5241-BE3C-E365AF64515E}" presName="connTx" presStyleLbl="parChTrans1D2" presStyleIdx="2" presStyleCnt="4"/>
      <dgm:spPr/>
      <dgm:t>
        <a:bodyPr/>
        <a:lstStyle/>
        <a:p>
          <a:endParaRPr lang="zh-CN" altLang="en-US"/>
        </a:p>
      </dgm:t>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a:prstGeom prst="rect">
          <a:avLst/>
        </a:prstGeom>
      </dgm:spPr>
      <dgm:t>
        <a:bodyPr/>
        <a:lstStyle/>
        <a:p>
          <a:endParaRPr lang="zh-CN" altLang="en-US"/>
        </a:p>
      </dgm:t>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a:custGeom>
          <a:avLst/>
          <a:gdLst/>
          <a:ahLst/>
          <a:cxnLst/>
          <a:rect l="0" t="0" r="0" b="0"/>
          <a:pathLst>
            <a:path>
              <a:moveTo>
                <a:pt x="0" y="258817"/>
              </a:moveTo>
              <a:lnTo>
                <a:pt x="135465" y="258817"/>
              </a:lnTo>
              <a:lnTo>
                <a:pt x="135465" y="0"/>
              </a:lnTo>
              <a:lnTo>
                <a:pt x="270930" y="0"/>
              </a:lnTo>
            </a:path>
          </a:pathLst>
        </a:custGeom>
      </dgm:spPr>
      <dgm:t>
        <a:bodyPr/>
        <a:lstStyle/>
        <a:p>
          <a:endParaRPr lang="zh-CN" altLang="en-US"/>
        </a:p>
      </dgm:t>
    </dgm:pt>
    <dgm:pt modelId="{265D6E33-194B-CE4C-BC31-E9DCAA24CE10}" type="pres">
      <dgm:prSet presAssocID="{8C5497DD-2AFA-1649-8D58-B37B46C30D99}" presName="connTx" presStyleLbl="parChTrans1D3" presStyleIdx="4" presStyleCnt="8"/>
      <dgm:spPr/>
      <dgm:t>
        <a:bodyPr/>
        <a:lstStyle/>
        <a:p>
          <a:endParaRPr lang="zh-CN" altLang="en-US"/>
        </a:p>
      </dgm:t>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a:prstGeom prst="rect">
          <a:avLst/>
        </a:prstGeom>
      </dgm:spPr>
      <dgm:t>
        <a:bodyPr/>
        <a:lstStyle/>
        <a:p>
          <a:endParaRPr lang="zh-CN" altLang="en-US"/>
        </a:p>
      </dgm:t>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a:custGeom>
          <a:avLst/>
          <a:gdLst/>
          <a:ahLst/>
          <a:cxnLst/>
          <a:rect l="0" t="0" r="0" b="0"/>
          <a:pathLst>
            <a:path>
              <a:moveTo>
                <a:pt x="0" y="45720"/>
              </a:moveTo>
              <a:lnTo>
                <a:pt x="270930" y="45720"/>
              </a:lnTo>
            </a:path>
          </a:pathLst>
        </a:custGeom>
      </dgm:spPr>
      <dgm:t>
        <a:bodyPr/>
        <a:lstStyle/>
        <a:p>
          <a:endParaRPr lang="zh-CN" altLang="en-US"/>
        </a:p>
      </dgm:t>
    </dgm:pt>
    <dgm:pt modelId="{D658EE8D-DFF8-7A45-9C02-ECDA0F51D379}" type="pres">
      <dgm:prSet presAssocID="{DF34D91C-ABC2-4A49-8F3A-8B9FFF846AC9}" presName="connTx" presStyleLbl="parChTrans1D4" presStyleIdx="4" presStyleCnt="8"/>
      <dgm:spPr/>
      <dgm:t>
        <a:bodyPr/>
        <a:lstStyle/>
        <a:p>
          <a:endParaRPr lang="zh-CN" altLang="en-US"/>
        </a:p>
      </dgm:t>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224220" custScaleY="140945" custLinFactNeighborY="10410">
        <dgm:presLayoutVars>
          <dgm:chPref val="3"/>
        </dgm:presLayoutVars>
      </dgm:prSet>
      <dgm:spPr>
        <a:prstGeom prst="rect">
          <a:avLst/>
        </a:prstGeom>
      </dgm:spPr>
      <dgm:t>
        <a:bodyPr/>
        <a:lstStyle/>
        <a:p>
          <a:endParaRPr lang="zh-CN" altLang="en-US"/>
        </a:p>
      </dgm:t>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a:custGeom>
          <a:avLst/>
          <a:gdLst/>
          <a:ahLst/>
          <a:cxnLst/>
          <a:rect l="0" t="0" r="0" b="0"/>
          <a:pathLst>
            <a:path>
              <a:moveTo>
                <a:pt x="0" y="0"/>
              </a:moveTo>
              <a:lnTo>
                <a:pt x="135465" y="0"/>
              </a:lnTo>
              <a:lnTo>
                <a:pt x="135465" y="516928"/>
              </a:lnTo>
              <a:lnTo>
                <a:pt x="270930" y="516928"/>
              </a:lnTo>
            </a:path>
          </a:pathLst>
        </a:custGeom>
      </dgm:spPr>
      <dgm:t>
        <a:bodyPr/>
        <a:lstStyle/>
        <a:p>
          <a:endParaRPr lang="zh-CN" altLang="en-US"/>
        </a:p>
      </dgm:t>
    </dgm:pt>
    <dgm:pt modelId="{9BE4047D-93A5-8D46-AD51-F0579DD01878}" type="pres">
      <dgm:prSet presAssocID="{AB8E62BF-79B7-704E-8D0D-7FA833D158BA}" presName="connTx" presStyleLbl="parChTrans1D3" presStyleIdx="5" presStyleCnt="8"/>
      <dgm:spPr/>
      <dgm:t>
        <a:bodyPr/>
        <a:lstStyle/>
        <a:p>
          <a:endParaRPr lang="zh-CN" altLang="en-US"/>
        </a:p>
      </dgm:t>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a:prstGeom prst="rect">
          <a:avLst/>
        </a:prstGeom>
      </dgm:spPr>
      <dgm:t>
        <a:bodyPr/>
        <a:lstStyle/>
        <a:p>
          <a:endParaRPr lang="zh-CN" altLang="en-US"/>
        </a:p>
      </dgm:t>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a:custGeom>
          <a:avLst/>
          <a:gdLst/>
          <a:ahLst/>
          <a:cxnLst/>
          <a:rect l="0" t="0" r="0" b="0"/>
          <a:pathLst>
            <a:path>
              <a:moveTo>
                <a:pt x="0" y="45720"/>
              </a:moveTo>
              <a:lnTo>
                <a:pt x="270930" y="45720"/>
              </a:lnTo>
            </a:path>
          </a:pathLst>
        </a:custGeom>
      </dgm:spPr>
      <dgm:t>
        <a:bodyPr/>
        <a:lstStyle/>
        <a:p>
          <a:endParaRPr lang="zh-CN" altLang="en-US"/>
        </a:p>
      </dgm:t>
    </dgm:pt>
    <dgm:pt modelId="{CA79CA29-E2A4-3F48-8455-82EC484206E9}" type="pres">
      <dgm:prSet presAssocID="{F0920825-0643-C149-B536-4B73BF642585}" presName="connTx" presStyleLbl="parChTrans1D4" presStyleIdx="5" presStyleCnt="8"/>
      <dgm:spPr/>
      <dgm:t>
        <a:bodyPr/>
        <a:lstStyle/>
        <a:p>
          <a:endParaRPr lang="zh-CN" altLang="en-US"/>
        </a:p>
      </dgm:t>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224220" custScaleY="347426" custLinFactNeighborY="10099">
        <dgm:presLayoutVars>
          <dgm:chPref val="3"/>
        </dgm:presLayoutVars>
      </dgm:prSet>
      <dgm:spPr>
        <a:prstGeom prst="rect">
          <a:avLst/>
        </a:prstGeom>
      </dgm:spPr>
      <dgm:t>
        <a:bodyPr/>
        <a:lstStyle/>
        <a:p>
          <a:endParaRPr lang="zh-CN" altLang="en-US"/>
        </a:p>
      </dgm:t>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a:custGeom>
          <a:avLst/>
          <a:gdLst/>
          <a:ahLst/>
          <a:cxnLst/>
          <a:rect l="0" t="0" r="0" b="0"/>
          <a:pathLst>
            <a:path>
              <a:moveTo>
                <a:pt x="0" y="0"/>
              </a:moveTo>
              <a:lnTo>
                <a:pt x="135465" y="0"/>
              </a:lnTo>
              <a:lnTo>
                <a:pt x="135465" y="2522375"/>
              </a:lnTo>
              <a:lnTo>
                <a:pt x="270930" y="2522375"/>
              </a:lnTo>
            </a:path>
          </a:pathLst>
        </a:custGeom>
      </dgm:spPr>
      <dgm:t>
        <a:bodyPr/>
        <a:lstStyle/>
        <a:p>
          <a:endParaRPr lang="zh-CN" altLang="en-US"/>
        </a:p>
      </dgm:t>
    </dgm:pt>
    <dgm:pt modelId="{46D44B51-15B4-8F42-9128-63069345D01C}" type="pres">
      <dgm:prSet presAssocID="{F064C6C7-9D0D-544C-9358-0F29A2F112F7}" presName="connTx" presStyleLbl="parChTrans1D2" presStyleIdx="3" presStyleCnt="4"/>
      <dgm:spPr/>
      <dgm:t>
        <a:bodyPr/>
        <a:lstStyle/>
        <a:p>
          <a:endParaRPr lang="zh-CN" altLang="en-US"/>
        </a:p>
      </dgm:t>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a:prstGeom prst="rect">
          <a:avLst/>
        </a:prstGeom>
      </dgm:spPr>
      <dgm:t>
        <a:bodyPr/>
        <a:lstStyle/>
        <a:p>
          <a:endParaRPr lang="zh-CN" altLang="en-US"/>
        </a:p>
      </dgm:t>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a:custGeom>
          <a:avLst/>
          <a:gdLst/>
          <a:ahLst/>
          <a:cxnLst/>
          <a:rect l="0" t="0" r="0" b="0"/>
          <a:pathLst>
            <a:path>
              <a:moveTo>
                <a:pt x="0" y="348955"/>
              </a:moveTo>
              <a:lnTo>
                <a:pt x="135465" y="348955"/>
              </a:lnTo>
              <a:lnTo>
                <a:pt x="135465" y="0"/>
              </a:lnTo>
              <a:lnTo>
                <a:pt x="270930" y="0"/>
              </a:lnTo>
            </a:path>
          </a:pathLst>
        </a:custGeom>
      </dgm:spPr>
      <dgm:t>
        <a:bodyPr/>
        <a:lstStyle/>
        <a:p>
          <a:endParaRPr lang="zh-CN" altLang="en-US"/>
        </a:p>
      </dgm:t>
    </dgm:pt>
    <dgm:pt modelId="{56EBDA28-B5D8-994B-9BDF-01EC31EC28AD}" type="pres">
      <dgm:prSet presAssocID="{B5CA23E0-C392-7246-8A7B-EBB7A8220443}" presName="connTx" presStyleLbl="parChTrans1D3" presStyleIdx="6" presStyleCnt="8"/>
      <dgm:spPr/>
      <dgm:t>
        <a:bodyPr/>
        <a:lstStyle/>
        <a:p>
          <a:endParaRPr lang="zh-CN" altLang="en-US"/>
        </a:p>
      </dgm:t>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a:prstGeom prst="rect">
          <a:avLst/>
        </a:prstGeom>
      </dgm:spPr>
      <dgm:t>
        <a:bodyPr/>
        <a:lstStyle/>
        <a:p>
          <a:endParaRPr lang="zh-CN" altLang="en-US"/>
        </a:p>
      </dgm:t>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a:custGeom>
          <a:avLst/>
          <a:gdLst/>
          <a:ahLst/>
          <a:cxnLst/>
          <a:rect l="0" t="0" r="0" b="0"/>
          <a:pathLst>
            <a:path>
              <a:moveTo>
                <a:pt x="0" y="45720"/>
              </a:moveTo>
              <a:lnTo>
                <a:pt x="270930" y="45720"/>
              </a:lnTo>
            </a:path>
          </a:pathLst>
        </a:custGeom>
      </dgm:spPr>
      <dgm:t>
        <a:bodyPr/>
        <a:lstStyle/>
        <a:p>
          <a:endParaRPr lang="zh-CN" altLang="en-US"/>
        </a:p>
      </dgm:t>
    </dgm:pt>
    <dgm:pt modelId="{438402E4-9E4D-404C-98A2-C11C017EA1E1}" type="pres">
      <dgm:prSet presAssocID="{0542D5E1-312C-7648-B2FE-4A3164A4B7F8}" presName="connTx" presStyleLbl="parChTrans1D4" presStyleIdx="6" presStyleCnt="8"/>
      <dgm:spPr/>
      <dgm:t>
        <a:bodyPr/>
        <a:lstStyle/>
        <a:p>
          <a:endParaRPr lang="zh-CN" altLang="en-US"/>
        </a:p>
      </dgm:t>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224220" custScaleY="136931" custLinFactNeighborY="10728">
        <dgm:presLayoutVars>
          <dgm:chPref val="3"/>
        </dgm:presLayoutVars>
      </dgm:prSet>
      <dgm:spPr>
        <a:prstGeom prst="rect">
          <a:avLst/>
        </a:prstGeom>
      </dgm:spPr>
      <dgm:t>
        <a:bodyPr/>
        <a:lstStyle/>
        <a:p>
          <a:endParaRPr lang="zh-CN" altLang="en-US"/>
        </a:p>
      </dgm:t>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a:custGeom>
          <a:avLst/>
          <a:gdLst/>
          <a:ahLst/>
          <a:cxnLst/>
          <a:rect l="0" t="0" r="0" b="0"/>
          <a:pathLst>
            <a:path>
              <a:moveTo>
                <a:pt x="0" y="0"/>
              </a:moveTo>
              <a:lnTo>
                <a:pt x="135465" y="0"/>
              </a:lnTo>
              <a:lnTo>
                <a:pt x="135465" y="348955"/>
              </a:lnTo>
              <a:lnTo>
                <a:pt x="270930" y="348955"/>
              </a:lnTo>
            </a:path>
          </a:pathLst>
        </a:custGeom>
      </dgm:spPr>
      <dgm:t>
        <a:bodyPr/>
        <a:lstStyle/>
        <a:p>
          <a:endParaRPr lang="zh-CN" altLang="en-US"/>
        </a:p>
      </dgm:t>
    </dgm:pt>
    <dgm:pt modelId="{E10BE7AE-F2C6-3547-A810-A668C990D4D9}" type="pres">
      <dgm:prSet presAssocID="{15511992-A99F-4C42-884E-A00A7DB82447}" presName="connTx" presStyleLbl="parChTrans1D3" presStyleIdx="7" presStyleCnt="8"/>
      <dgm:spPr/>
      <dgm:t>
        <a:bodyPr/>
        <a:lstStyle/>
        <a:p>
          <a:endParaRPr lang="zh-CN" altLang="en-US"/>
        </a:p>
      </dgm:t>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a:prstGeom prst="rect">
          <a:avLst/>
        </a:prstGeom>
      </dgm:spPr>
      <dgm:t>
        <a:bodyPr/>
        <a:lstStyle/>
        <a:p>
          <a:endParaRPr lang="zh-CN" altLang="en-US"/>
        </a:p>
      </dgm:t>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a:custGeom>
          <a:avLst/>
          <a:gdLst/>
          <a:ahLst/>
          <a:cxnLst/>
          <a:rect l="0" t="0" r="0" b="0"/>
          <a:pathLst>
            <a:path>
              <a:moveTo>
                <a:pt x="0" y="45720"/>
              </a:moveTo>
              <a:lnTo>
                <a:pt x="270930" y="45720"/>
              </a:lnTo>
            </a:path>
          </a:pathLst>
        </a:custGeom>
      </dgm:spPr>
      <dgm:t>
        <a:bodyPr/>
        <a:lstStyle/>
        <a:p>
          <a:endParaRPr lang="zh-CN" altLang="en-US"/>
        </a:p>
      </dgm:t>
    </dgm:pt>
    <dgm:pt modelId="{184CD925-51C4-BA48-9CD5-AB900AF67E5D}" type="pres">
      <dgm:prSet presAssocID="{BE440002-2BA8-324D-8D26-EFB79F4068F9}" presName="connTx" presStyleLbl="parChTrans1D4" presStyleIdx="7" presStyleCnt="8"/>
      <dgm:spPr/>
      <dgm:t>
        <a:bodyPr/>
        <a:lstStyle/>
        <a:p>
          <a:endParaRPr lang="zh-CN" altLang="en-US"/>
        </a:p>
      </dgm:t>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224134" custScaleY="159947" custLinFactNeighborY="18760">
        <dgm:presLayoutVars>
          <dgm:chPref val="3"/>
        </dgm:presLayoutVars>
      </dgm:prSet>
      <dgm:spPr>
        <a:prstGeom prst="rect">
          <a:avLst/>
        </a:prstGeom>
      </dgm:spPr>
      <dgm:t>
        <a:bodyPr/>
        <a:lstStyle/>
        <a:p>
          <a:endParaRPr lang="zh-CN" altLang="en-US"/>
        </a:p>
      </dgm:t>
    </dgm:pt>
    <dgm:pt modelId="{A8F364AF-CCD1-AD48-B38F-0CD3847FB442}" type="pres">
      <dgm:prSet presAssocID="{04A804BA-9BFA-C44F-8FE5-45C542891623}" presName="level3hierChild" presStyleCnt="0"/>
      <dgm:spPr/>
    </dgm:pt>
  </dgm:ptLst>
  <dgm:cxnLst>
    <dgm:cxn modelId="{D8726D35-E4C5-48B2-BC99-80FDD42906FE}" type="presOf" srcId="{15511992-A99F-4C42-884E-A00A7DB82447}" destId="{E10BE7AE-F2C6-3547-A810-A668C990D4D9}" srcOrd="1" destOrd="0" presId="urn:microsoft.com/office/officeart/2008/layout/HorizontalMultiLevelHierarchy"/>
    <dgm:cxn modelId="{2E2F0BC1-0C79-4055-BAF6-C59A13A752D8}" type="presOf" srcId="{0542D5E1-312C-7648-B2FE-4A3164A4B7F8}" destId="{438402E4-9E4D-404C-98A2-C11C017EA1E1}" srcOrd="1" destOrd="0" presId="urn:microsoft.com/office/officeart/2008/layout/HorizontalMultiLevelHierarchy"/>
    <dgm:cxn modelId="{0BD58F06-2034-4B4D-9E20-5168F14381F9}" type="presOf" srcId="{04A804BA-9BFA-C44F-8FE5-45C542891623}" destId="{3F662172-615B-2148-8B2C-FA0A36E1B6BB}" srcOrd="0" destOrd="0" presId="urn:microsoft.com/office/officeart/2008/layout/HorizontalMultiLevelHierarchy"/>
    <dgm:cxn modelId="{98B67CA6-008F-1641-AD32-B035A323EB85}" srcId="{1F395F9A-6A87-7D4F-9C25-A7E0884B259C}" destId="{6EDB052D-379B-B44E-9BBE-F4ED39792813}" srcOrd="0" destOrd="0" parTransId="{89820523-ACDA-E442-87DC-86C574C23C90}" sibTransId="{A54C2406-B6FB-0941-9BD0-F188535CF98E}"/>
    <dgm:cxn modelId="{D916C9B0-14D7-4F8C-9DCF-4F47902F68B9}" type="presOf" srcId="{E5DA2FFC-B6DB-084C-A643-ED0AC48308E8}" destId="{AD047A02-690D-C345-8DD4-36359F367DF0}" srcOrd="0" destOrd="0" presId="urn:microsoft.com/office/officeart/2008/layout/HorizontalMultiLevelHierarchy"/>
    <dgm:cxn modelId="{872C7FB5-4488-4CC9-847A-AE2C435EEEF7}" type="presOf" srcId="{C5E015EF-D84F-5241-BE3C-E365AF64515E}" destId="{3FA9C7E7-BB12-8544-AAE0-22CE3EBA4885}" srcOrd="1" destOrd="0" presId="urn:microsoft.com/office/officeart/2008/layout/HorizontalMultiLevelHierarchy"/>
    <dgm:cxn modelId="{0BA7A562-66E5-4721-971E-CE507D111B64}" type="presOf" srcId="{BBBD933C-574D-F745-80D0-5BD65BAF98BB}" destId="{67D2AF14-685C-CB49-AD76-31057ED36023}" srcOrd="0" destOrd="0" presId="urn:microsoft.com/office/officeart/2008/layout/HorizontalMultiLevelHierarchy"/>
    <dgm:cxn modelId="{5EA5A4A5-745D-604E-80FD-D6DCFE955641}" srcId="{E1762D0B-E057-DF40-A906-49C556B4967C}" destId="{546CF26F-6F56-E540-93A8-F5B840580444}" srcOrd="0" destOrd="0" parTransId="{668CF786-5F6E-0F46-86AD-A04DEE246D0B}" sibTransId="{BD57BD73-B022-4046-BCF4-0A28AED36A5B}"/>
    <dgm:cxn modelId="{3789F803-6CE8-49CC-A9B2-688E92F1AE6F}" type="presOf" srcId="{D27EA597-2950-E04E-81FB-0E100854A458}" destId="{94FA533A-902A-D343-ACB0-499AD9860B30}" srcOrd="1" destOrd="0" presId="urn:microsoft.com/office/officeart/2008/layout/HorizontalMultiLevelHierarchy"/>
    <dgm:cxn modelId="{E0A4A9F3-69BF-46BA-8847-72D56AFCF784}" type="presOf" srcId="{E1762D0B-E057-DF40-A906-49C556B4967C}" destId="{7718664E-7731-BF4F-A279-8175C885AF09}" srcOrd="0" destOrd="0" presId="urn:microsoft.com/office/officeart/2008/layout/HorizontalMultiLevelHierarchy"/>
    <dgm:cxn modelId="{B1A61C52-A56A-4B8A-87F9-0947AFCAD835}" type="presOf" srcId="{15511992-A99F-4C42-884E-A00A7DB82447}" destId="{0649E10D-6A35-0C4C-A115-ABF882E7F31F}" srcOrd="0" destOrd="0" presId="urn:microsoft.com/office/officeart/2008/layout/HorizontalMultiLevelHierarchy"/>
    <dgm:cxn modelId="{823C5846-232C-425B-82DC-57B86D3DD445}" type="presOf" srcId="{03D45581-D5A5-3E44-92CC-DA5A6451A972}" destId="{2908B201-8E44-414D-A815-EC8ADA170554}" srcOrd="0" destOrd="0" presId="urn:microsoft.com/office/officeart/2008/layout/HorizontalMultiLevelHierarchy"/>
    <dgm:cxn modelId="{6313EA95-2AB4-4779-8EAD-9E34FB6077B2}" type="presOf" srcId="{0542D5E1-312C-7648-B2FE-4A3164A4B7F8}" destId="{E65E5127-F2D8-7B49-B6BC-DE87670F0700}" srcOrd="0" destOrd="0" presId="urn:microsoft.com/office/officeart/2008/layout/HorizontalMultiLevelHierarchy"/>
    <dgm:cxn modelId="{09FD53E3-643A-4AC7-A36D-76881C65C4CB}" type="presOf" srcId="{B5CA23E0-C392-7246-8A7B-EBB7A8220443}" destId="{67F6D517-56C9-564C-BD9C-0FC1F68B1A86}" srcOrd="0" destOrd="0" presId="urn:microsoft.com/office/officeart/2008/layout/HorizontalMultiLevelHierarchy"/>
    <dgm:cxn modelId="{24AFAC8E-EF90-4F10-8661-4294DF384BFD}" type="presOf" srcId="{668CF786-5F6E-0F46-86AD-A04DEE246D0B}" destId="{40BAF3F0-B465-5644-B30E-8280E49487ED}" srcOrd="1" destOrd="0" presId="urn:microsoft.com/office/officeart/2008/layout/HorizontalMultiLevelHierarchy"/>
    <dgm:cxn modelId="{F666AF97-3F1D-4747-8C6C-DB5D2C5CED2A}" type="presOf" srcId="{8C5497DD-2AFA-1649-8D58-B37B46C30D99}" destId="{265D6E33-194B-CE4C-BC31-E9DCAA24CE10}" srcOrd="1" destOrd="0" presId="urn:microsoft.com/office/officeart/2008/layout/HorizontalMultiLevelHierarchy"/>
    <dgm:cxn modelId="{444917D1-DDEA-4D0C-A52D-BDF3C9C853D4}" type="presOf" srcId="{89820523-ACDA-E442-87DC-86C574C23C90}" destId="{EA843A6A-AC62-D144-A758-692906012A8C}" srcOrd="1" destOrd="0" presId="urn:microsoft.com/office/officeart/2008/layout/HorizontalMultiLevelHierarchy"/>
    <dgm:cxn modelId="{F20ACFBD-1802-41FB-87DE-149BDC1171AF}" type="presOf" srcId="{DF34D91C-ABC2-4A49-8F3A-8B9FFF846AC9}" destId="{74DA094F-0307-614B-959C-26023C2D3903}" srcOrd="0" destOrd="0" presId="urn:microsoft.com/office/officeart/2008/layout/HorizontalMultiLevelHierarchy"/>
    <dgm:cxn modelId="{E3558858-87C5-41C4-8D9C-5853B1B901A5}" type="presOf" srcId="{524FA69F-A58C-534D-B9F0-05ABE956DBE3}" destId="{EA1A6143-1455-ED4F-A21E-B418B4074DE4}" srcOrd="1" destOrd="0" presId="urn:microsoft.com/office/officeart/2008/layout/HorizontalMultiLevelHierarchy"/>
    <dgm:cxn modelId="{975C1859-4647-2F46-A6C9-99946A0C0709}" srcId="{6EDB052D-379B-B44E-9BBE-F4ED39792813}" destId="{424C3B2A-5FE2-9447-AFE5-43E6185D62C7}" srcOrd="1" destOrd="0" parTransId="{93FA0CE4-2BD5-1443-A5A5-0BDD32C884E2}" sibTransId="{6BB349C4-9782-A441-9BFF-67A6115ED6B6}"/>
    <dgm:cxn modelId="{0CD6B128-C390-4589-84CB-393071B89623}" type="presOf" srcId="{93A2F367-084F-3F40-8EE4-BB39A8967191}" destId="{33ED8983-B656-4F48-B850-145EFDD60C1A}" srcOrd="1" destOrd="0" presId="urn:microsoft.com/office/officeart/2008/layout/HorizontalMultiLevelHierarchy"/>
    <dgm:cxn modelId="{F8997F6D-E3CE-4A57-9496-60D62C49CF58}" type="presOf" srcId="{425EB2F1-517C-6C4B-B8F7-7A860CAAC9D0}" destId="{A91099DE-0D36-2642-81A5-A3EC17D5038C}" srcOrd="0" destOrd="0" presId="urn:microsoft.com/office/officeart/2008/layout/HorizontalMultiLevelHierarchy"/>
    <dgm:cxn modelId="{BFD7B2C2-9657-4F96-B44F-A4F92B33B699}" type="presOf" srcId="{AD325923-67FD-2C40-BE6F-6A6EED9FD24E}" destId="{6DD4BAF3-AAD5-6446-A683-8AD0796AC683}" srcOrd="0" destOrd="0" presId="urn:microsoft.com/office/officeart/2008/layout/HorizontalMultiLevelHierarchy"/>
    <dgm:cxn modelId="{FA928039-EC55-4B97-88EE-58FAC939CF60}" type="presOf" srcId="{E5DA2FFC-B6DB-084C-A643-ED0AC48308E8}" destId="{F622BF87-A3F1-BE4A-80B9-A024BE5BABA0}" srcOrd="1" destOrd="0" presId="urn:microsoft.com/office/officeart/2008/layout/HorizontalMultiLevelHierarchy"/>
    <dgm:cxn modelId="{63D3E40E-0F78-4557-A4FA-9CA10D4B3D44}" type="presOf" srcId="{89820523-ACDA-E442-87DC-86C574C23C90}" destId="{9EFBC842-11D0-3F4A-BC3B-A5BF10CC52AF}" srcOrd="0" destOrd="0" presId="urn:microsoft.com/office/officeart/2008/layout/HorizontalMultiLevelHierarchy"/>
    <dgm:cxn modelId="{9E8E7F00-18D4-7645-8CC7-C77144DF1051}" srcId="{546CF26F-6F56-E540-93A8-F5B840580444}" destId="{6758F006-727B-6D47-8005-D46D4182BE09}" srcOrd="0" destOrd="0" parTransId="{524FA69F-A58C-534D-B9F0-05ABE956DBE3}" sibTransId="{7951E30A-5177-5B42-911F-FD33EA92F2E3}"/>
    <dgm:cxn modelId="{AA4A6CEC-B618-42EA-9F80-DA2D05FB0EF1}" type="presOf" srcId="{AB8E62BF-79B7-704E-8D0D-7FA833D158BA}" destId="{9BE4047D-93A5-8D46-AD51-F0579DD01878}" srcOrd="1" destOrd="0" presId="urn:microsoft.com/office/officeart/2008/layout/HorizontalMultiLevelHierarchy"/>
    <dgm:cxn modelId="{8096CB47-5B91-9D4A-84CC-32CC84514DF0}" srcId="{E1762D0B-E057-DF40-A906-49C556B4967C}" destId="{FE6B4E92-818D-AE48-A570-19A4A05D989E}" srcOrd="1" destOrd="0" parTransId="{93A2F367-084F-3F40-8EE4-BB39A8967191}" sibTransId="{A198FB10-3AEF-EC4F-AB2C-D582F5E07950}"/>
    <dgm:cxn modelId="{46268030-26CA-402E-AA89-A979840FEC5D}" type="presOf" srcId="{93FA0CE4-2BD5-1443-A5A5-0BDD32C884E2}" destId="{BCC9EB6B-3E74-5B4C-BA0F-792CAC64CF8C}" srcOrd="1" destOrd="0" presId="urn:microsoft.com/office/officeart/2008/layout/HorizontalMultiLevelHierarchy"/>
    <dgm:cxn modelId="{1DD98744-2ADA-48D0-A097-749364E652B1}" type="presOf" srcId="{546CF26F-6F56-E540-93A8-F5B840580444}" destId="{57E8C0BA-B206-0F43-886D-5A6467E1F105}" srcOrd="0" destOrd="0" presId="urn:microsoft.com/office/officeart/2008/layout/HorizontalMultiLevelHierarchy"/>
    <dgm:cxn modelId="{0B46A56C-2B5D-47FA-8F18-A97B98F3DC43}" type="presOf" srcId="{93A2F367-084F-3F40-8EE4-BB39A8967191}" destId="{6591C6B0-DC2C-AD49-96D2-D87C5C5FAD9F}" srcOrd="0" destOrd="0" presId="urn:microsoft.com/office/officeart/2008/layout/HorizontalMultiLevelHierarchy"/>
    <dgm:cxn modelId="{D542A538-5B0B-436D-A9D1-6A79C19E48BF}" type="presOf" srcId="{BE440002-2BA8-324D-8D26-EFB79F4068F9}" destId="{184CD925-51C4-BA48-9CD5-AB900AF67E5D}" srcOrd="1" destOrd="0" presId="urn:microsoft.com/office/officeart/2008/layout/HorizontalMultiLevelHierarchy"/>
    <dgm:cxn modelId="{E7BBC4E5-1AAB-41EA-B936-85BC71EDE71C}" type="presOf" srcId="{BE440002-2BA8-324D-8D26-EFB79F4068F9}" destId="{2E7CE335-5243-9B4C-BAA2-0878A3CA0B65}" srcOrd="0" destOrd="0" presId="urn:microsoft.com/office/officeart/2008/layout/HorizontalMultiLevelHierarchy"/>
    <dgm:cxn modelId="{02CA9597-878F-4463-A7C9-9CD282714F6F}" type="presOf" srcId="{C5E015EF-D84F-5241-BE3C-E365AF64515E}" destId="{188C760D-2A77-9A4B-8E0F-25C35BC21305}" srcOrd="0" destOrd="0" presId="urn:microsoft.com/office/officeart/2008/layout/HorizontalMultiLevelHierarchy"/>
    <dgm:cxn modelId="{89C30D5D-9F52-4749-B27E-63424E3EFC2F}" type="presOf" srcId="{F064C6C7-9D0D-544C-9358-0F29A2F112F7}" destId="{46D44B51-15B4-8F42-9128-63069345D01C}" srcOrd="1" destOrd="0" presId="urn:microsoft.com/office/officeart/2008/layout/HorizontalMultiLevelHierarchy"/>
    <dgm:cxn modelId="{FE673A2C-004E-42AA-B1E2-24BEA21422F6}" type="presOf" srcId="{425EB2F1-517C-6C4B-B8F7-7A860CAAC9D0}" destId="{827BE1F4-221B-874E-A7C6-F43320153DCA}" srcOrd="1" destOrd="0" presId="urn:microsoft.com/office/officeart/2008/layout/HorizontalMultiLevelHierarchy"/>
    <dgm:cxn modelId="{0D604491-3687-4BF9-A431-A95F74C69FE9}" type="presOf" srcId="{FE6B4E92-818D-AE48-A570-19A4A05D989E}" destId="{5B59DF0F-74E9-F742-A978-E6D1A03ABEB2}"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D1D6D510-C741-3547-99E2-49661A2CF38F}" srcId="{A94A26D5-9774-C74C-81D8-FD7CB302B9C9}" destId="{8468DC44-A27C-A341-935A-CE65E32E9D45}" srcOrd="0" destOrd="0" parTransId="{F0920825-0643-C149-B536-4B73BF642585}" sibTransId="{031502E9-5D76-7044-8656-31A9F2F49BBE}"/>
    <dgm:cxn modelId="{339FCC14-FE5B-8A43-A6CC-8BC00856BFB9}" srcId="{1F395F9A-6A87-7D4F-9C25-A7E0884B259C}" destId="{723DE1CE-0EA7-3E45-8BE7-09577C093E5B}" srcOrd="3" destOrd="0" parTransId="{F064C6C7-9D0D-544C-9358-0F29A2F112F7}" sibTransId="{B122A610-F869-8B44-8581-4BA6C3D02FF8}"/>
    <dgm:cxn modelId="{0FA6A980-21BD-418D-81B8-4FDEEC33588F}" type="presOf" srcId="{DEF6FE6E-EF3E-8944-BD3E-6C31EA1E94D6}" destId="{197421BD-93A2-2049-9E76-8F2F901F64D5}" srcOrd="0" destOrd="0" presId="urn:microsoft.com/office/officeart/2008/layout/HorizontalMultiLevelHierarchy"/>
    <dgm:cxn modelId="{DDFF5DB3-EF51-45FF-B1D3-40E0A22913CD}" type="presOf" srcId="{DF34D91C-ABC2-4A49-8F3A-8B9FFF846AC9}" destId="{D658EE8D-DFF8-7A45-9C02-ECDA0F51D379}" srcOrd="1" destOrd="0" presId="urn:microsoft.com/office/officeart/2008/layout/HorizontalMultiLevelHierarchy"/>
    <dgm:cxn modelId="{0A500FFB-B079-4DF9-987F-35DD25BF6C0E}" type="presOf" srcId="{8C5497DD-2AFA-1649-8D58-B37B46C30D99}" destId="{F66AA32C-CBE0-1B44-B4F8-A5CFCE0DB844}" srcOrd="0" destOrd="0" presId="urn:microsoft.com/office/officeart/2008/layout/HorizontalMultiLevelHierarchy"/>
    <dgm:cxn modelId="{D63515E0-2336-BF40-8D98-5BC80AADBFE2}" srcId="{723DE1CE-0EA7-3E45-8BE7-09577C093E5B}" destId="{6ACFEB0B-ADF8-6B49-BAF8-E21918EC3D9A}" srcOrd="0" destOrd="0" parTransId="{B5CA23E0-C392-7246-8A7B-EBB7A8220443}" sibTransId="{0EB6D966-9520-1947-AD3C-FBB2FB5D92CD}"/>
    <dgm:cxn modelId="{B0FA74A2-687A-1147-97F6-49BD53027AF5}" srcId="{6EDB052D-379B-B44E-9BBE-F4ED39792813}" destId="{D02B2A67-2E4C-CB42-A76E-767C53343C7C}" srcOrd="0" destOrd="0" parTransId="{425EB2F1-517C-6C4B-B8F7-7A860CAAC9D0}" sibTransId="{B260B84D-BF00-9747-B637-577B503DDA54}"/>
    <dgm:cxn modelId="{AD924CDE-62AB-0242-A13D-19F111696185}" srcId="{DEF6FE6E-EF3E-8944-BD3E-6C31EA1E94D6}" destId="{A94A26D5-9774-C74C-81D8-FD7CB302B9C9}" srcOrd="1" destOrd="0" parTransId="{AB8E62BF-79B7-704E-8D0D-7FA833D158BA}" sibTransId="{89D71E64-3939-6D42-BF7F-2205408775C0}"/>
    <dgm:cxn modelId="{9B592167-4A0E-480F-A5AE-C6E4A1749730}" type="presOf" srcId="{8D371F14-F32D-C84C-A529-25577525E8E2}" destId="{2C3B4643-E0F3-7946-8BC4-634572B54228}" srcOrd="0" destOrd="0" presId="urn:microsoft.com/office/officeart/2008/layout/HorizontalMultiLevelHierarchy"/>
    <dgm:cxn modelId="{5873AEBD-484E-4A25-96E2-88A485DA1F39}" type="presOf" srcId="{EA830A83-3BF6-804F-8456-0502BDE9B9E4}" destId="{4881DD8B-BD0D-B743-9D9B-380AD0200C2A}" srcOrd="1" destOrd="0" presId="urn:microsoft.com/office/officeart/2008/layout/HorizontalMultiLevelHierarchy"/>
    <dgm:cxn modelId="{2DE829A2-C204-459E-A2F8-04C528C68D2D}" type="presOf" srcId="{D02B2A67-2E4C-CB42-A76E-767C53343C7C}" destId="{EE8E07A1-8BBA-A147-B849-BFA33FE9FD2D}"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27E1E0B2-3164-784F-819F-7141B02B2855}" srcId="{1F395F9A-6A87-7D4F-9C25-A7E0884B259C}" destId="{E1762D0B-E057-DF40-A906-49C556B4967C}" srcOrd="1" destOrd="0" parTransId="{E5DA2FFC-B6DB-084C-A643-ED0AC48308E8}" sibTransId="{4879E40D-1D83-194D-8862-454A38429B53}"/>
    <dgm:cxn modelId="{2A208705-F94F-4E89-962C-289B82356CCC}" type="presOf" srcId="{224A02CA-2BA4-3A43-ACB4-D4A8FBAB67B9}" destId="{A1D9BD09-3A3E-6F4D-82D9-2DEF4FEB7F28}" srcOrd="0" destOrd="0" presId="urn:microsoft.com/office/officeart/2008/layout/HorizontalMultiLevelHierarchy"/>
    <dgm:cxn modelId="{D460E910-0C97-4065-8654-6A2558E3C477}" type="presOf" srcId="{696D783E-EB97-C341-A13C-509F948AA399}" destId="{1FA5A6E9-8400-9546-9EE3-E03C795ACF81}" srcOrd="0" destOrd="0" presId="urn:microsoft.com/office/officeart/2008/layout/HorizontalMultiLevelHierarchy"/>
    <dgm:cxn modelId="{E2F5C74C-8E1E-4DC2-B521-EFD2E01AB072}" type="presOf" srcId="{A94A26D5-9774-C74C-81D8-FD7CB302B9C9}" destId="{6A9D7CD2-5068-FB41-B8F3-679291AF0082}" srcOrd="0" destOrd="0" presId="urn:microsoft.com/office/officeart/2008/layout/HorizontalMultiLevelHierarchy"/>
    <dgm:cxn modelId="{A547F123-F3F0-48D9-9940-AF31791E9D4F}" type="presOf" srcId="{D27EA597-2950-E04E-81FB-0E100854A458}" destId="{A3BB4AEC-682C-4548-8A88-249B0E402C4C}" srcOrd="0" destOrd="0" presId="urn:microsoft.com/office/officeart/2008/layout/HorizontalMultiLevelHierarchy"/>
    <dgm:cxn modelId="{04EA39DB-C0EF-479A-92C0-15831DB7484C}" type="presOf" srcId="{224A02CA-2BA4-3A43-ACB4-D4A8FBAB67B9}" destId="{92ACDFE1-5BFA-3C42-8F00-D88040BB610C}" srcOrd="1" destOrd="0" presId="urn:microsoft.com/office/officeart/2008/layout/HorizontalMultiLevelHierarchy"/>
    <dgm:cxn modelId="{53F17168-A39B-48BE-BFC1-93335C2C1B8F}" type="presOf" srcId="{8468DC44-A27C-A341-935A-CE65E32E9D45}" destId="{FB10EACA-B079-544A-9067-A4DCCCD4A924}"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A5AEA1F1-8174-2343-B0B2-B3E686090C1C}" srcId="{723DE1CE-0EA7-3E45-8BE7-09577C093E5B}" destId="{F1679C41-F9D4-3E4E-BE1D-99EFA4F25421}" srcOrd="1" destOrd="0" parTransId="{15511992-A99F-4C42-884E-A00A7DB82447}" sibTransId="{D77A8B2C-EBAF-1748-BE61-33AD88A9EBFD}"/>
    <dgm:cxn modelId="{E8F76539-7287-B540-9283-0A8A3554502C}" srcId="{1F395F9A-6A87-7D4F-9C25-A7E0884B259C}" destId="{DEF6FE6E-EF3E-8944-BD3E-6C31EA1E94D6}" srcOrd="2" destOrd="0" parTransId="{C5E015EF-D84F-5241-BE3C-E365AF64515E}" sibTransId="{62F72394-CCF4-674B-9221-4804A4416C76}"/>
    <dgm:cxn modelId="{8CCBBFBA-6E89-4F91-893F-D8C7B8F1EB91}" type="presOf" srcId="{424C3B2A-5FE2-9447-AFE5-43E6185D62C7}" destId="{305E8BBE-5D21-6E4B-AC25-1A559351E765}" srcOrd="0" destOrd="0" presId="urn:microsoft.com/office/officeart/2008/layout/HorizontalMultiLevelHierarchy"/>
    <dgm:cxn modelId="{F67687EC-AA42-4E79-8439-36A1B4B49BC0}" type="presOf" srcId="{6758F006-727B-6D47-8005-D46D4182BE09}" destId="{21F5530C-7209-2948-B254-F08C4A639685}" srcOrd="0" destOrd="0" presId="urn:microsoft.com/office/officeart/2008/layout/HorizontalMultiLevelHierarchy"/>
    <dgm:cxn modelId="{2666E420-0300-4614-AF61-27F3218E8D59}" type="presOf" srcId="{668CF786-5F6E-0F46-86AD-A04DEE246D0B}" destId="{680D8FC2-BD60-E143-B7B2-CC7FFC319CBB}" srcOrd="0" destOrd="0" presId="urn:microsoft.com/office/officeart/2008/layout/HorizontalMultiLevelHierarchy"/>
    <dgm:cxn modelId="{4E8483C9-07DE-4842-B2C7-862750B09B0D}" type="presOf" srcId="{F064C6C7-9D0D-544C-9358-0F29A2F112F7}" destId="{11F6FF4E-A1BF-F84E-A7B2-9DC7E03EB326}"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A915209-0BB4-4569-B29B-6E59D564E4BC}" type="presOf" srcId="{B5CA23E0-C392-7246-8A7B-EBB7A8220443}" destId="{56EBDA28-B5D8-994B-9BDF-01EC31EC28AD}" srcOrd="1" destOrd="0" presId="urn:microsoft.com/office/officeart/2008/layout/HorizontalMultiLevelHierarchy"/>
    <dgm:cxn modelId="{0D8821AF-9D27-4156-8C18-2AEDCF237CA2}" type="presOf" srcId="{512B35C4-4FB3-A047-83CB-B7FA1EC12134}" destId="{018AF1D9-3BB9-D247-BB2E-808A75AFCF4B}"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E59ABDCA-CB67-44BC-98D4-9367263143AA}" type="presOf" srcId="{1F395F9A-6A87-7D4F-9C25-A7E0884B259C}" destId="{A2E25D4D-7A52-CF4A-8B2E-5B0840A65F39}"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B76A68CE-D547-4804-9C81-2EB7FFFC4184}" type="presOf" srcId="{723DE1CE-0EA7-3E45-8BE7-09577C093E5B}" destId="{B74C5E65-8063-7242-B3DC-C187BB3ABDF5}" srcOrd="0" destOrd="0" presId="urn:microsoft.com/office/officeart/2008/layout/HorizontalMultiLevelHierarchy"/>
    <dgm:cxn modelId="{9B91494D-9DA4-40F0-A0F2-1466392055A2}" type="presOf" srcId="{F0920825-0643-C149-B536-4B73BF642585}" destId="{CA79CA29-E2A4-3F48-8455-82EC484206E9}" srcOrd="1" destOrd="0" presId="urn:microsoft.com/office/officeart/2008/layout/HorizontalMultiLevelHierarchy"/>
    <dgm:cxn modelId="{5CD7DB77-B64B-4F0A-94A9-EC7540D5B2FF}" type="presOf" srcId="{F1679C41-F9D4-3E4E-BE1D-99EFA4F25421}" destId="{1987AED3-27F1-4841-8BDB-1248503594C6}" srcOrd="0" destOrd="0" presId="urn:microsoft.com/office/officeart/2008/layout/HorizontalMultiLevelHierarchy"/>
    <dgm:cxn modelId="{32B9F3CB-AED3-49FD-96BE-F0946DBB5BCE}" type="presOf" srcId="{CC678DF5-E1AE-644F-8960-F78C47A12790}" destId="{E11EC410-C9D2-7842-9151-901C183BFE72}" srcOrd="0"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9258B284-48F2-4331-BE31-664DF2BC70F4}" type="presOf" srcId="{93FA0CE4-2BD5-1443-A5A5-0BDD32C884E2}" destId="{A685725C-E8F1-5F45-A063-E0902695CBAB}" srcOrd="0"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094A0723-75D4-4E9D-91C6-79573A16EF49}" type="presOf" srcId="{6ACFEB0B-ADF8-6B49-BAF8-E21918EC3D9A}" destId="{6B336431-AF28-BB4F-9F8B-877DBE5D310F}" srcOrd="0" destOrd="0" presId="urn:microsoft.com/office/officeart/2008/layout/HorizontalMultiLevelHierarchy"/>
    <dgm:cxn modelId="{F4C007F4-386B-4442-A292-C61A44AF2EFA}" type="presOf" srcId="{524FA69F-A58C-534D-B9F0-05ABE956DBE3}" destId="{D283542C-2691-2A48-84A2-5FB8D4F9F553}" srcOrd="0" destOrd="0" presId="urn:microsoft.com/office/officeart/2008/layout/HorizontalMultiLevelHierarchy"/>
    <dgm:cxn modelId="{3D6D0829-FF20-492A-AC67-4CA9631698C1}" type="presOf" srcId="{6EDB052D-379B-B44E-9BBE-F4ED39792813}" destId="{090D056C-DE3D-7641-A729-D41D91713786}" srcOrd="0" destOrd="0" presId="urn:microsoft.com/office/officeart/2008/layout/HorizontalMultiLevelHierarchy"/>
    <dgm:cxn modelId="{942F88AA-D292-4E32-9AA9-E0FE349C75E7}" type="presOf" srcId="{EA830A83-3BF6-804F-8456-0502BDE9B9E4}" destId="{AC43C4CE-DCA9-B643-B56D-6D3267AC4162}" srcOrd="0" destOrd="0" presId="urn:microsoft.com/office/officeart/2008/layout/HorizontalMultiLevelHierarchy"/>
    <dgm:cxn modelId="{2789CCB9-E86B-421F-8ED8-15B1D731BAA7}" type="presOf" srcId="{F0920825-0643-C149-B536-4B73BF642585}" destId="{8A139B50-A9A2-F440-81B1-1DF8AD4D3682}" srcOrd="0" destOrd="0" presId="urn:microsoft.com/office/officeart/2008/layout/HorizontalMultiLevelHierarchy"/>
    <dgm:cxn modelId="{854E86DA-92EF-4E65-8919-EE5EABB4AAD2}" type="presOf" srcId="{AB8E62BF-79B7-704E-8D0D-7FA833D158BA}" destId="{91472777-99FA-7446-91FF-D4E53800DC4C}" srcOrd="0" destOrd="0" presId="urn:microsoft.com/office/officeart/2008/layout/HorizontalMultiLevelHierarchy"/>
    <dgm:cxn modelId="{E4447416-4BF0-4A4C-AFA0-0F7013970E40}" type="presParOf" srcId="{E11EC410-C9D2-7842-9151-901C183BFE72}" destId="{3F2A323B-D8C2-964B-BD4D-983AE05CED5B}" srcOrd="0" destOrd="0" presId="urn:microsoft.com/office/officeart/2008/layout/HorizontalMultiLevelHierarchy"/>
    <dgm:cxn modelId="{DCD6ED99-BF6A-4AFE-948A-EC2E700EE8BF}" type="presParOf" srcId="{3F2A323B-D8C2-964B-BD4D-983AE05CED5B}" destId="{A2E25D4D-7A52-CF4A-8B2E-5B0840A65F39}" srcOrd="0" destOrd="0" presId="urn:microsoft.com/office/officeart/2008/layout/HorizontalMultiLevelHierarchy"/>
    <dgm:cxn modelId="{C19009BD-1C0C-4B46-A8C2-629B91055AC8}" type="presParOf" srcId="{3F2A323B-D8C2-964B-BD4D-983AE05CED5B}" destId="{839AD4E3-A978-9A41-8B25-E93605484D77}" srcOrd="1" destOrd="0" presId="urn:microsoft.com/office/officeart/2008/layout/HorizontalMultiLevelHierarchy"/>
    <dgm:cxn modelId="{EAA13755-8360-40C4-937D-BA419E21DC7F}" type="presParOf" srcId="{839AD4E3-A978-9A41-8B25-E93605484D77}" destId="{9EFBC842-11D0-3F4A-BC3B-A5BF10CC52AF}" srcOrd="0" destOrd="0" presId="urn:microsoft.com/office/officeart/2008/layout/HorizontalMultiLevelHierarchy"/>
    <dgm:cxn modelId="{1F681AB9-A2E7-4905-A5A5-AB99E756CE2A}" type="presParOf" srcId="{9EFBC842-11D0-3F4A-BC3B-A5BF10CC52AF}" destId="{EA843A6A-AC62-D144-A758-692906012A8C}" srcOrd="0" destOrd="0" presId="urn:microsoft.com/office/officeart/2008/layout/HorizontalMultiLevelHierarchy"/>
    <dgm:cxn modelId="{BC71E84C-9B5B-43B1-B938-D835C913340A}" type="presParOf" srcId="{839AD4E3-A978-9A41-8B25-E93605484D77}" destId="{BE65F70E-1DF6-304D-92E4-6F46CA4E7D2F}" srcOrd="1" destOrd="0" presId="urn:microsoft.com/office/officeart/2008/layout/HorizontalMultiLevelHierarchy"/>
    <dgm:cxn modelId="{8EE3567A-1335-4153-A632-70C1537A1292}" type="presParOf" srcId="{BE65F70E-1DF6-304D-92E4-6F46CA4E7D2F}" destId="{090D056C-DE3D-7641-A729-D41D91713786}" srcOrd="0" destOrd="0" presId="urn:microsoft.com/office/officeart/2008/layout/HorizontalMultiLevelHierarchy"/>
    <dgm:cxn modelId="{699359C8-76E5-4BD6-B7C5-AF3B0EB41EB2}" type="presParOf" srcId="{BE65F70E-1DF6-304D-92E4-6F46CA4E7D2F}" destId="{0D1AC617-9B3F-7849-AE59-A650B51796A0}" srcOrd="1" destOrd="0" presId="urn:microsoft.com/office/officeart/2008/layout/HorizontalMultiLevelHierarchy"/>
    <dgm:cxn modelId="{2E22A880-3316-443D-968E-B16B4CFFE600}" type="presParOf" srcId="{0D1AC617-9B3F-7849-AE59-A650B51796A0}" destId="{A91099DE-0D36-2642-81A5-A3EC17D5038C}" srcOrd="0" destOrd="0" presId="urn:microsoft.com/office/officeart/2008/layout/HorizontalMultiLevelHierarchy"/>
    <dgm:cxn modelId="{AC569253-3AEB-4BCB-AB3F-DFED77DA256B}" type="presParOf" srcId="{A91099DE-0D36-2642-81A5-A3EC17D5038C}" destId="{827BE1F4-221B-874E-A7C6-F43320153DCA}" srcOrd="0" destOrd="0" presId="urn:microsoft.com/office/officeart/2008/layout/HorizontalMultiLevelHierarchy"/>
    <dgm:cxn modelId="{33B5C1C1-4DD6-4E03-8775-8EEC854E3362}" type="presParOf" srcId="{0D1AC617-9B3F-7849-AE59-A650B51796A0}" destId="{D4D66240-3016-6E43-9009-3E715B65C134}" srcOrd="1" destOrd="0" presId="urn:microsoft.com/office/officeart/2008/layout/HorizontalMultiLevelHierarchy"/>
    <dgm:cxn modelId="{CA049839-4BC5-4742-A1E7-D118D45E6907}" type="presParOf" srcId="{D4D66240-3016-6E43-9009-3E715B65C134}" destId="{EE8E07A1-8BBA-A147-B849-BFA33FE9FD2D}" srcOrd="0" destOrd="0" presId="urn:microsoft.com/office/officeart/2008/layout/HorizontalMultiLevelHierarchy"/>
    <dgm:cxn modelId="{0089D6EF-2A57-46BE-8434-A5D85AB4AF27}" type="presParOf" srcId="{D4D66240-3016-6E43-9009-3E715B65C134}" destId="{60C58B87-DFCE-4649-BFA5-DB6AD4DF037C}" srcOrd="1" destOrd="0" presId="urn:microsoft.com/office/officeart/2008/layout/HorizontalMultiLevelHierarchy"/>
    <dgm:cxn modelId="{2F9B7F59-3CFB-4DEF-B2C5-111B9CFA6CD7}" type="presParOf" srcId="{60C58B87-DFCE-4649-BFA5-DB6AD4DF037C}" destId="{AC43C4CE-DCA9-B643-B56D-6D3267AC4162}" srcOrd="0" destOrd="0" presId="urn:microsoft.com/office/officeart/2008/layout/HorizontalMultiLevelHierarchy"/>
    <dgm:cxn modelId="{24640ADA-18CE-4315-87C1-235D04DF2A33}" type="presParOf" srcId="{AC43C4CE-DCA9-B643-B56D-6D3267AC4162}" destId="{4881DD8B-BD0D-B743-9D9B-380AD0200C2A}" srcOrd="0" destOrd="0" presId="urn:microsoft.com/office/officeart/2008/layout/HorizontalMultiLevelHierarchy"/>
    <dgm:cxn modelId="{892FCCEF-087A-43AD-AFFD-B108C9BB9436}" type="presParOf" srcId="{60C58B87-DFCE-4649-BFA5-DB6AD4DF037C}" destId="{6688ED98-4C61-CA4F-BA7F-E25692C3E098}" srcOrd="1" destOrd="0" presId="urn:microsoft.com/office/officeart/2008/layout/HorizontalMultiLevelHierarchy"/>
    <dgm:cxn modelId="{67777332-D07C-4929-B437-0C015AD852D5}" type="presParOf" srcId="{6688ED98-4C61-CA4F-BA7F-E25692C3E098}" destId="{1FA5A6E9-8400-9546-9EE3-E03C795ACF81}" srcOrd="0" destOrd="0" presId="urn:microsoft.com/office/officeart/2008/layout/HorizontalMultiLevelHierarchy"/>
    <dgm:cxn modelId="{79D97956-601E-497B-8A40-8DA88D842FEA}" type="presParOf" srcId="{6688ED98-4C61-CA4F-BA7F-E25692C3E098}" destId="{9E7C4B70-0521-5B47-B4EB-083B5E86A147}" srcOrd="1" destOrd="0" presId="urn:microsoft.com/office/officeart/2008/layout/HorizontalMultiLevelHierarchy"/>
    <dgm:cxn modelId="{27465A3F-6689-42B2-8AC8-C18E0DA6D6F2}" type="presParOf" srcId="{0D1AC617-9B3F-7849-AE59-A650B51796A0}" destId="{A685725C-E8F1-5F45-A063-E0902695CBAB}" srcOrd="2" destOrd="0" presId="urn:microsoft.com/office/officeart/2008/layout/HorizontalMultiLevelHierarchy"/>
    <dgm:cxn modelId="{E96D1710-CD56-44F0-A19C-540C89AEE5A7}" type="presParOf" srcId="{A685725C-E8F1-5F45-A063-E0902695CBAB}" destId="{BCC9EB6B-3E74-5B4C-BA0F-792CAC64CF8C}" srcOrd="0" destOrd="0" presId="urn:microsoft.com/office/officeart/2008/layout/HorizontalMultiLevelHierarchy"/>
    <dgm:cxn modelId="{4808ADDE-0253-41F7-92A5-91CC822DCAB1}" type="presParOf" srcId="{0D1AC617-9B3F-7849-AE59-A650B51796A0}" destId="{003D8E29-2DC5-C442-9301-1FBB5C341FCA}" srcOrd="3" destOrd="0" presId="urn:microsoft.com/office/officeart/2008/layout/HorizontalMultiLevelHierarchy"/>
    <dgm:cxn modelId="{B3DF7D9A-8C78-45FF-A769-64DE224A92FE}" type="presParOf" srcId="{003D8E29-2DC5-C442-9301-1FBB5C341FCA}" destId="{305E8BBE-5D21-6E4B-AC25-1A559351E765}" srcOrd="0" destOrd="0" presId="urn:microsoft.com/office/officeart/2008/layout/HorizontalMultiLevelHierarchy"/>
    <dgm:cxn modelId="{306C58CC-4607-4714-ABF2-27EFAB9BCBE8}" type="presParOf" srcId="{003D8E29-2DC5-C442-9301-1FBB5C341FCA}" destId="{FBD21C0F-A78F-F14B-9448-AE84876B50C7}" srcOrd="1" destOrd="0" presId="urn:microsoft.com/office/officeart/2008/layout/HorizontalMultiLevelHierarchy"/>
    <dgm:cxn modelId="{62CE7A48-2CDC-44A9-B2EE-B098EA4E2A66}" type="presParOf" srcId="{FBD21C0F-A78F-F14B-9448-AE84876B50C7}" destId="{A1D9BD09-3A3E-6F4D-82D9-2DEF4FEB7F28}" srcOrd="0" destOrd="0" presId="urn:microsoft.com/office/officeart/2008/layout/HorizontalMultiLevelHierarchy"/>
    <dgm:cxn modelId="{20F27D46-F044-41BF-A16E-094E183BFAF5}" type="presParOf" srcId="{A1D9BD09-3A3E-6F4D-82D9-2DEF4FEB7F28}" destId="{92ACDFE1-5BFA-3C42-8F00-D88040BB610C}" srcOrd="0" destOrd="0" presId="urn:microsoft.com/office/officeart/2008/layout/HorizontalMultiLevelHierarchy"/>
    <dgm:cxn modelId="{3CFED458-B78B-489C-BA86-687DE27D5DB5}" type="presParOf" srcId="{FBD21C0F-A78F-F14B-9448-AE84876B50C7}" destId="{7BA2B41C-1D3A-E346-BFF5-0CC5548BC9F5}" srcOrd="1" destOrd="0" presId="urn:microsoft.com/office/officeart/2008/layout/HorizontalMultiLevelHierarchy"/>
    <dgm:cxn modelId="{42FBCD33-72B3-4D3D-99AF-B9C42BEF51E0}" type="presParOf" srcId="{7BA2B41C-1D3A-E346-BFF5-0CC5548BC9F5}" destId="{018AF1D9-3BB9-D247-BB2E-808A75AFCF4B}" srcOrd="0" destOrd="0" presId="urn:microsoft.com/office/officeart/2008/layout/HorizontalMultiLevelHierarchy"/>
    <dgm:cxn modelId="{0AE1D80B-6E3E-4840-B520-4074A50B8DB2}" type="presParOf" srcId="{7BA2B41C-1D3A-E346-BFF5-0CC5548BC9F5}" destId="{28D65E12-2852-984B-A2F5-5577A5145FA0}" srcOrd="1" destOrd="0" presId="urn:microsoft.com/office/officeart/2008/layout/HorizontalMultiLevelHierarchy"/>
    <dgm:cxn modelId="{841B88D9-390D-4971-ADAB-D9D371B1EDA5}" type="presParOf" srcId="{839AD4E3-A978-9A41-8B25-E93605484D77}" destId="{AD047A02-690D-C345-8DD4-36359F367DF0}" srcOrd="2" destOrd="0" presId="urn:microsoft.com/office/officeart/2008/layout/HorizontalMultiLevelHierarchy"/>
    <dgm:cxn modelId="{C87CF979-6F9B-4A39-80FA-E684798B726A}" type="presParOf" srcId="{AD047A02-690D-C345-8DD4-36359F367DF0}" destId="{F622BF87-A3F1-BE4A-80B9-A024BE5BABA0}" srcOrd="0" destOrd="0" presId="urn:microsoft.com/office/officeart/2008/layout/HorizontalMultiLevelHierarchy"/>
    <dgm:cxn modelId="{1263DF67-6525-42D2-898F-CB84DBEDE2CB}" type="presParOf" srcId="{839AD4E3-A978-9A41-8B25-E93605484D77}" destId="{B3FE725A-B093-6240-87F6-F2FCC34491E2}" srcOrd="3" destOrd="0" presId="urn:microsoft.com/office/officeart/2008/layout/HorizontalMultiLevelHierarchy"/>
    <dgm:cxn modelId="{614C8F44-EE62-4354-883D-AAB4B749E1C4}" type="presParOf" srcId="{B3FE725A-B093-6240-87F6-F2FCC34491E2}" destId="{7718664E-7731-BF4F-A279-8175C885AF09}" srcOrd="0" destOrd="0" presId="urn:microsoft.com/office/officeart/2008/layout/HorizontalMultiLevelHierarchy"/>
    <dgm:cxn modelId="{5304F5B2-668C-4A23-9B39-80C66F916953}" type="presParOf" srcId="{B3FE725A-B093-6240-87F6-F2FCC34491E2}" destId="{FA37906C-9E11-794B-B4AA-3755551DECF5}" srcOrd="1" destOrd="0" presId="urn:microsoft.com/office/officeart/2008/layout/HorizontalMultiLevelHierarchy"/>
    <dgm:cxn modelId="{64B8D40B-45EE-4874-A251-C69967710C1D}" type="presParOf" srcId="{FA37906C-9E11-794B-B4AA-3755551DECF5}" destId="{680D8FC2-BD60-E143-B7B2-CC7FFC319CBB}" srcOrd="0" destOrd="0" presId="urn:microsoft.com/office/officeart/2008/layout/HorizontalMultiLevelHierarchy"/>
    <dgm:cxn modelId="{043130E9-8B78-47B6-B80A-F21B3105AE0D}" type="presParOf" srcId="{680D8FC2-BD60-E143-B7B2-CC7FFC319CBB}" destId="{40BAF3F0-B465-5644-B30E-8280E49487ED}" srcOrd="0" destOrd="0" presId="urn:microsoft.com/office/officeart/2008/layout/HorizontalMultiLevelHierarchy"/>
    <dgm:cxn modelId="{799915AB-64AA-44C1-A717-7C5D2D46811D}" type="presParOf" srcId="{FA37906C-9E11-794B-B4AA-3755551DECF5}" destId="{DC4054D1-65D5-F84E-A956-84B5EC84CFE2}" srcOrd="1" destOrd="0" presId="urn:microsoft.com/office/officeart/2008/layout/HorizontalMultiLevelHierarchy"/>
    <dgm:cxn modelId="{142F1E31-D857-4726-84DD-E836559BB902}" type="presParOf" srcId="{DC4054D1-65D5-F84E-A956-84B5EC84CFE2}" destId="{57E8C0BA-B206-0F43-886D-5A6467E1F105}" srcOrd="0" destOrd="0" presId="urn:microsoft.com/office/officeart/2008/layout/HorizontalMultiLevelHierarchy"/>
    <dgm:cxn modelId="{8FCB11F2-D29E-4AF3-8EE5-5809E625D2DC}" type="presParOf" srcId="{DC4054D1-65D5-F84E-A956-84B5EC84CFE2}" destId="{F19693ED-65BB-9D43-A8F7-B5FBB5751E44}" srcOrd="1" destOrd="0" presId="urn:microsoft.com/office/officeart/2008/layout/HorizontalMultiLevelHierarchy"/>
    <dgm:cxn modelId="{16338DFB-90E5-4002-9CA8-93C665D4E497}" type="presParOf" srcId="{F19693ED-65BB-9D43-A8F7-B5FBB5751E44}" destId="{D283542C-2691-2A48-84A2-5FB8D4F9F553}" srcOrd="0" destOrd="0" presId="urn:microsoft.com/office/officeart/2008/layout/HorizontalMultiLevelHierarchy"/>
    <dgm:cxn modelId="{2506FDBE-78F7-4449-8187-65221D49BE1E}" type="presParOf" srcId="{D283542C-2691-2A48-84A2-5FB8D4F9F553}" destId="{EA1A6143-1455-ED4F-A21E-B418B4074DE4}" srcOrd="0" destOrd="0" presId="urn:microsoft.com/office/officeart/2008/layout/HorizontalMultiLevelHierarchy"/>
    <dgm:cxn modelId="{E34CB063-CD3C-4D5F-B9C2-5BC19F9E7708}" type="presParOf" srcId="{F19693ED-65BB-9D43-A8F7-B5FBB5751E44}" destId="{96DC0EDE-F7A0-984D-BEE2-8A2AEE5584F4}" srcOrd="1" destOrd="0" presId="urn:microsoft.com/office/officeart/2008/layout/HorizontalMultiLevelHierarchy"/>
    <dgm:cxn modelId="{EBE0023D-3D16-4243-B57D-4A6BA19B3689}" type="presParOf" srcId="{96DC0EDE-F7A0-984D-BEE2-8A2AEE5584F4}" destId="{21F5530C-7209-2948-B254-F08C4A639685}" srcOrd="0" destOrd="0" presId="urn:microsoft.com/office/officeart/2008/layout/HorizontalMultiLevelHierarchy"/>
    <dgm:cxn modelId="{50728526-6992-45BA-B913-0C5BE8361755}" type="presParOf" srcId="{96DC0EDE-F7A0-984D-BEE2-8A2AEE5584F4}" destId="{957C555D-AA68-DF41-9316-537BD48400E3}" srcOrd="1" destOrd="0" presId="urn:microsoft.com/office/officeart/2008/layout/HorizontalMultiLevelHierarchy"/>
    <dgm:cxn modelId="{5F649389-2D54-4E73-A75E-ABD50A1F71AC}" type="presParOf" srcId="{FA37906C-9E11-794B-B4AA-3755551DECF5}" destId="{6591C6B0-DC2C-AD49-96D2-D87C5C5FAD9F}" srcOrd="2" destOrd="0" presId="urn:microsoft.com/office/officeart/2008/layout/HorizontalMultiLevelHierarchy"/>
    <dgm:cxn modelId="{DEC60AD7-7955-4EA8-ADEA-854FBEF53E33}" type="presParOf" srcId="{6591C6B0-DC2C-AD49-96D2-D87C5C5FAD9F}" destId="{33ED8983-B656-4F48-B850-145EFDD60C1A}" srcOrd="0" destOrd="0" presId="urn:microsoft.com/office/officeart/2008/layout/HorizontalMultiLevelHierarchy"/>
    <dgm:cxn modelId="{539B9811-C551-4113-881B-55087BDD41B2}" type="presParOf" srcId="{FA37906C-9E11-794B-B4AA-3755551DECF5}" destId="{AF6B46F0-0A87-D041-8366-63DC810ECD04}" srcOrd="3" destOrd="0" presId="urn:microsoft.com/office/officeart/2008/layout/HorizontalMultiLevelHierarchy"/>
    <dgm:cxn modelId="{CB8938CF-D7EB-4751-BB6B-98CD1BD9B729}" type="presParOf" srcId="{AF6B46F0-0A87-D041-8366-63DC810ECD04}" destId="{5B59DF0F-74E9-F742-A978-E6D1A03ABEB2}" srcOrd="0" destOrd="0" presId="urn:microsoft.com/office/officeart/2008/layout/HorizontalMultiLevelHierarchy"/>
    <dgm:cxn modelId="{5BD6463C-27B5-4261-A2FF-77B8D7AA65FC}" type="presParOf" srcId="{AF6B46F0-0A87-D041-8366-63DC810ECD04}" destId="{41FF0BC2-93F3-644A-914F-D84125883019}" srcOrd="1" destOrd="0" presId="urn:microsoft.com/office/officeart/2008/layout/HorizontalMultiLevelHierarchy"/>
    <dgm:cxn modelId="{1052288D-C1B6-449D-8CD6-CB65DB5D3DC4}" type="presParOf" srcId="{41FF0BC2-93F3-644A-914F-D84125883019}" destId="{A3BB4AEC-682C-4548-8A88-249B0E402C4C}" srcOrd="0" destOrd="0" presId="urn:microsoft.com/office/officeart/2008/layout/HorizontalMultiLevelHierarchy"/>
    <dgm:cxn modelId="{54D17301-A597-4B35-8459-65637FD3BF8D}" type="presParOf" srcId="{A3BB4AEC-682C-4548-8A88-249B0E402C4C}" destId="{94FA533A-902A-D343-ACB0-499AD9860B30}" srcOrd="0" destOrd="0" presId="urn:microsoft.com/office/officeart/2008/layout/HorizontalMultiLevelHierarchy"/>
    <dgm:cxn modelId="{B57A5635-3776-43F1-AED1-B3EDB2D1B5ED}" type="presParOf" srcId="{41FF0BC2-93F3-644A-914F-D84125883019}" destId="{590EA392-0AEE-EE42-91C9-29A5CF56D7D7}" srcOrd="1" destOrd="0" presId="urn:microsoft.com/office/officeart/2008/layout/HorizontalMultiLevelHierarchy"/>
    <dgm:cxn modelId="{88429BBE-F856-4E6A-8E0F-718B640DED5B}" type="presParOf" srcId="{590EA392-0AEE-EE42-91C9-29A5CF56D7D7}" destId="{67D2AF14-685C-CB49-AD76-31057ED36023}" srcOrd="0" destOrd="0" presId="urn:microsoft.com/office/officeart/2008/layout/HorizontalMultiLevelHierarchy"/>
    <dgm:cxn modelId="{7AAC9AFB-208F-43E8-B07E-5474323567B2}" type="presParOf" srcId="{590EA392-0AEE-EE42-91C9-29A5CF56D7D7}" destId="{9CAC98C1-138F-C543-A337-DBF41468C3CF}" srcOrd="1" destOrd="0" presId="urn:microsoft.com/office/officeart/2008/layout/HorizontalMultiLevelHierarchy"/>
    <dgm:cxn modelId="{B42CA096-A22C-4234-A14E-ECD6A57CDC4A}" type="presParOf" srcId="{839AD4E3-A978-9A41-8B25-E93605484D77}" destId="{188C760D-2A77-9A4B-8E0F-25C35BC21305}" srcOrd="4" destOrd="0" presId="urn:microsoft.com/office/officeart/2008/layout/HorizontalMultiLevelHierarchy"/>
    <dgm:cxn modelId="{C77E19BC-9BC4-4141-A530-6095DC8C9FDF}" type="presParOf" srcId="{188C760D-2A77-9A4B-8E0F-25C35BC21305}" destId="{3FA9C7E7-BB12-8544-AAE0-22CE3EBA4885}" srcOrd="0" destOrd="0" presId="urn:microsoft.com/office/officeart/2008/layout/HorizontalMultiLevelHierarchy"/>
    <dgm:cxn modelId="{C8D8FAEA-1518-4963-AE35-FAD3D84F627B}" type="presParOf" srcId="{839AD4E3-A978-9A41-8B25-E93605484D77}" destId="{AF8E6F4F-FB5C-5645-AF3C-6EF5AED66929}" srcOrd="5" destOrd="0" presId="urn:microsoft.com/office/officeart/2008/layout/HorizontalMultiLevelHierarchy"/>
    <dgm:cxn modelId="{6F9F830E-7450-4750-8C02-08E31387B23D}" type="presParOf" srcId="{AF8E6F4F-FB5C-5645-AF3C-6EF5AED66929}" destId="{197421BD-93A2-2049-9E76-8F2F901F64D5}" srcOrd="0" destOrd="0" presId="urn:microsoft.com/office/officeart/2008/layout/HorizontalMultiLevelHierarchy"/>
    <dgm:cxn modelId="{3CDC5172-E437-4371-A5F7-4BB37A6DB710}" type="presParOf" srcId="{AF8E6F4F-FB5C-5645-AF3C-6EF5AED66929}" destId="{B2227939-39F2-9843-97A3-A75EBC2391B6}" srcOrd="1" destOrd="0" presId="urn:microsoft.com/office/officeart/2008/layout/HorizontalMultiLevelHierarchy"/>
    <dgm:cxn modelId="{3826B220-8E91-452C-91E0-3C0484909D5D}" type="presParOf" srcId="{B2227939-39F2-9843-97A3-A75EBC2391B6}" destId="{F66AA32C-CBE0-1B44-B4F8-A5CFCE0DB844}" srcOrd="0" destOrd="0" presId="urn:microsoft.com/office/officeart/2008/layout/HorizontalMultiLevelHierarchy"/>
    <dgm:cxn modelId="{E3A782EE-69B9-4FF6-A65F-6A40740E7F22}" type="presParOf" srcId="{F66AA32C-CBE0-1B44-B4F8-A5CFCE0DB844}" destId="{265D6E33-194B-CE4C-BC31-E9DCAA24CE10}" srcOrd="0" destOrd="0" presId="urn:microsoft.com/office/officeart/2008/layout/HorizontalMultiLevelHierarchy"/>
    <dgm:cxn modelId="{44936009-98E7-458C-9F79-800A4C148C96}" type="presParOf" srcId="{B2227939-39F2-9843-97A3-A75EBC2391B6}" destId="{86FA8E1E-12D9-0747-A8DF-0F67ECC49B6A}" srcOrd="1" destOrd="0" presId="urn:microsoft.com/office/officeart/2008/layout/HorizontalMultiLevelHierarchy"/>
    <dgm:cxn modelId="{3AF7191B-541C-49FC-9E35-3241DC85DC02}" type="presParOf" srcId="{86FA8E1E-12D9-0747-A8DF-0F67ECC49B6A}" destId="{6DD4BAF3-AAD5-6446-A683-8AD0796AC683}" srcOrd="0" destOrd="0" presId="urn:microsoft.com/office/officeart/2008/layout/HorizontalMultiLevelHierarchy"/>
    <dgm:cxn modelId="{389C6A5A-6E6F-4F33-A52A-805ABE4A0A44}" type="presParOf" srcId="{86FA8E1E-12D9-0747-A8DF-0F67ECC49B6A}" destId="{803E8D7D-1454-D440-B69A-CEEFBB783342}" srcOrd="1" destOrd="0" presId="urn:microsoft.com/office/officeart/2008/layout/HorizontalMultiLevelHierarchy"/>
    <dgm:cxn modelId="{0A5AC10C-3C84-4A91-BA74-04FDBB0ED11C}" type="presParOf" srcId="{803E8D7D-1454-D440-B69A-CEEFBB783342}" destId="{74DA094F-0307-614B-959C-26023C2D3903}" srcOrd="0" destOrd="0" presId="urn:microsoft.com/office/officeart/2008/layout/HorizontalMultiLevelHierarchy"/>
    <dgm:cxn modelId="{6415AD5B-01D5-4D92-B15E-2F5E955AA9C3}" type="presParOf" srcId="{74DA094F-0307-614B-959C-26023C2D3903}" destId="{D658EE8D-DFF8-7A45-9C02-ECDA0F51D379}" srcOrd="0" destOrd="0" presId="urn:microsoft.com/office/officeart/2008/layout/HorizontalMultiLevelHierarchy"/>
    <dgm:cxn modelId="{09C761DD-A733-41F8-9103-954C00B9374F}" type="presParOf" srcId="{803E8D7D-1454-D440-B69A-CEEFBB783342}" destId="{A10BA796-C761-E346-8DE5-04835C38CDD6}" srcOrd="1" destOrd="0" presId="urn:microsoft.com/office/officeart/2008/layout/HorizontalMultiLevelHierarchy"/>
    <dgm:cxn modelId="{3E7EB41D-9BE4-4D76-A561-A39E170129F3}" type="presParOf" srcId="{A10BA796-C761-E346-8DE5-04835C38CDD6}" destId="{2C3B4643-E0F3-7946-8BC4-634572B54228}" srcOrd="0" destOrd="0" presId="urn:microsoft.com/office/officeart/2008/layout/HorizontalMultiLevelHierarchy"/>
    <dgm:cxn modelId="{3BCA70D1-0AC6-408E-B308-7A289DBDFF87}" type="presParOf" srcId="{A10BA796-C761-E346-8DE5-04835C38CDD6}" destId="{D98A738F-1144-474C-936C-57361B6BE382}" srcOrd="1" destOrd="0" presId="urn:microsoft.com/office/officeart/2008/layout/HorizontalMultiLevelHierarchy"/>
    <dgm:cxn modelId="{15EE624B-A1BC-40E7-82A4-C191BB75A0FE}" type="presParOf" srcId="{B2227939-39F2-9843-97A3-A75EBC2391B6}" destId="{91472777-99FA-7446-91FF-D4E53800DC4C}" srcOrd="2" destOrd="0" presId="urn:microsoft.com/office/officeart/2008/layout/HorizontalMultiLevelHierarchy"/>
    <dgm:cxn modelId="{44F6EC60-B285-49E6-8CA0-E20525A91019}" type="presParOf" srcId="{91472777-99FA-7446-91FF-D4E53800DC4C}" destId="{9BE4047D-93A5-8D46-AD51-F0579DD01878}" srcOrd="0" destOrd="0" presId="urn:microsoft.com/office/officeart/2008/layout/HorizontalMultiLevelHierarchy"/>
    <dgm:cxn modelId="{7434232A-8679-4781-B842-D24EFED433A6}" type="presParOf" srcId="{B2227939-39F2-9843-97A3-A75EBC2391B6}" destId="{9AF4E5AE-790F-114F-9719-F20866E3E6AB}" srcOrd="3" destOrd="0" presId="urn:microsoft.com/office/officeart/2008/layout/HorizontalMultiLevelHierarchy"/>
    <dgm:cxn modelId="{7D94F673-17DF-4ABC-8AC2-A3DE3785783E}" type="presParOf" srcId="{9AF4E5AE-790F-114F-9719-F20866E3E6AB}" destId="{6A9D7CD2-5068-FB41-B8F3-679291AF0082}" srcOrd="0" destOrd="0" presId="urn:microsoft.com/office/officeart/2008/layout/HorizontalMultiLevelHierarchy"/>
    <dgm:cxn modelId="{DA6BEB15-0E2F-42FD-A001-0B2E1FDFB58E}" type="presParOf" srcId="{9AF4E5AE-790F-114F-9719-F20866E3E6AB}" destId="{0D2C2E33-59CF-D447-8A79-EACE27F601CD}" srcOrd="1" destOrd="0" presId="urn:microsoft.com/office/officeart/2008/layout/HorizontalMultiLevelHierarchy"/>
    <dgm:cxn modelId="{ED612D6D-03FB-42FB-BC58-595AEA1C202F}" type="presParOf" srcId="{0D2C2E33-59CF-D447-8A79-EACE27F601CD}" destId="{8A139B50-A9A2-F440-81B1-1DF8AD4D3682}" srcOrd="0" destOrd="0" presId="urn:microsoft.com/office/officeart/2008/layout/HorizontalMultiLevelHierarchy"/>
    <dgm:cxn modelId="{A43D8247-358A-4531-9EEE-8C9E622D8A37}" type="presParOf" srcId="{8A139B50-A9A2-F440-81B1-1DF8AD4D3682}" destId="{CA79CA29-E2A4-3F48-8455-82EC484206E9}" srcOrd="0" destOrd="0" presId="urn:microsoft.com/office/officeart/2008/layout/HorizontalMultiLevelHierarchy"/>
    <dgm:cxn modelId="{3F07AF89-9FF6-4991-A58A-EA79D6E0CBEB}" type="presParOf" srcId="{0D2C2E33-59CF-D447-8A79-EACE27F601CD}" destId="{DC15202E-5E4C-014D-A85C-4C72482EB50A}" srcOrd="1" destOrd="0" presId="urn:microsoft.com/office/officeart/2008/layout/HorizontalMultiLevelHierarchy"/>
    <dgm:cxn modelId="{0CA9672D-687E-47BD-AA5D-7965720D753F}" type="presParOf" srcId="{DC15202E-5E4C-014D-A85C-4C72482EB50A}" destId="{FB10EACA-B079-544A-9067-A4DCCCD4A924}" srcOrd="0" destOrd="0" presId="urn:microsoft.com/office/officeart/2008/layout/HorizontalMultiLevelHierarchy"/>
    <dgm:cxn modelId="{AC8F9674-614A-44DA-B1B5-E8ED09115EA2}" type="presParOf" srcId="{DC15202E-5E4C-014D-A85C-4C72482EB50A}" destId="{F8315998-2659-9148-9FC2-E3F36D522471}" srcOrd="1" destOrd="0" presId="urn:microsoft.com/office/officeart/2008/layout/HorizontalMultiLevelHierarchy"/>
    <dgm:cxn modelId="{4BDC57C7-CF5C-466E-91E6-BFC81FDE38D5}" type="presParOf" srcId="{839AD4E3-A978-9A41-8B25-E93605484D77}" destId="{11F6FF4E-A1BF-F84E-A7B2-9DC7E03EB326}" srcOrd="6" destOrd="0" presId="urn:microsoft.com/office/officeart/2008/layout/HorizontalMultiLevelHierarchy"/>
    <dgm:cxn modelId="{528C7415-C2D9-4DA5-8CD9-CA8D3D50974B}" type="presParOf" srcId="{11F6FF4E-A1BF-F84E-A7B2-9DC7E03EB326}" destId="{46D44B51-15B4-8F42-9128-63069345D01C}" srcOrd="0" destOrd="0" presId="urn:microsoft.com/office/officeart/2008/layout/HorizontalMultiLevelHierarchy"/>
    <dgm:cxn modelId="{5D3BF93C-3527-4E99-A79D-E5BC86F671C8}" type="presParOf" srcId="{839AD4E3-A978-9A41-8B25-E93605484D77}" destId="{67313FC6-953B-3E45-90E3-4D6F00843119}" srcOrd="7" destOrd="0" presId="urn:microsoft.com/office/officeart/2008/layout/HorizontalMultiLevelHierarchy"/>
    <dgm:cxn modelId="{19A4CE3E-F163-4348-A8AF-E0300EDC869E}" type="presParOf" srcId="{67313FC6-953B-3E45-90E3-4D6F00843119}" destId="{B74C5E65-8063-7242-B3DC-C187BB3ABDF5}" srcOrd="0" destOrd="0" presId="urn:microsoft.com/office/officeart/2008/layout/HorizontalMultiLevelHierarchy"/>
    <dgm:cxn modelId="{F6EABBAE-4B33-4FD2-BEFA-2A350EAF3D4F}" type="presParOf" srcId="{67313FC6-953B-3E45-90E3-4D6F00843119}" destId="{4A76C948-B037-5442-B78B-1B9C47A55D91}" srcOrd="1" destOrd="0" presId="urn:microsoft.com/office/officeart/2008/layout/HorizontalMultiLevelHierarchy"/>
    <dgm:cxn modelId="{4EA02A63-870B-449F-8F62-F975D8A1DE09}" type="presParOf" srcId="{4A76C948-B037-5442-B78B-1B9C47A55D91}" destId="{67F6D517-56C9-564C-BD9C-0FC1F68B1A86}" srcOrd="0" destOrd="0" presId="urn:microsoft.com/office/officeart/2008/layout/HorizontalMultiLevelHierarchy"/>
    <dgm:cxn modelId="{76791AE2-9790-47EB-9030-F063015D6A00}" type="presParOf" srcId="{67F6D517-56C9-564C-BD9C-0FC1F68B1A86}" destId="{56EBDA28-B5D8-994B-9BDF-01EC31EC28AD}" srcOrd="0" destOrd="0" presId="urn:microsoft.com/office/officeart/2008/layout/HorizontalMultiLevelHierarchy"/>
    <dgm:cxn modelId="{B414AE6F-1B07-47A8-9C63-7E3206D7A1A9}" type="presParOf" srcId="{4A76C948-B037-5442-B78B-1B9C47A55D91}" destId="{C392D77F-D1F5-744F-9F29-A1789F83192E}" srcOrd="1" destOrd="0" presId="urn:microsoft.com/office/officeart/2008/layout/HorizontalMultiLevelHierarchy"/>
    <dgm:cxn modelId="{A5A497BF-C379-4EB2-B561-9A7CA9B08BDC}" type="presParOf" srcId="{C392D77F-D1F5-744F-9F29-A1789F83192E}" destId="{6B336431-AF28-BB4F-9F8B-877DBE5D310F}" srcOrd="0" destOrd="0" presId="urn:microsoft.com/office/officeart/2008/layout/HorizontalMultiLevelHierarchy"/>
    <dgm:cxn modelId="{673FAA1E-D846-4125-98D5-7C7AF9EB16A5}" type="presParOf" srcId="{C392D77F-D1F5-744F-9F29-A1789F83192E}" destId="{1BFEC54E-F5D1-D643-958A-76A201E6EBA3}" srcOrd="1" destOrd="0" presId="urn:microsoft.com/office/officeart/2008/layout/HorizontalMultiLevelHierarchy"/>
    <dgm:cxn modelId="{9747EF5C-5028-4E1A-BB4C-87265424681A}" type="presParOf" srcId="{1BFEC54E-F5D1-D643-958A-76A201E6EBA3}" destId="{E65E5127-F2D8-7B49-B6BC-DE87670F0700}" srcOrd="0" destOrd="0" presId="urn:microsoft.com/office/officeart/2008/layout/HorizontalMultiLevelHierarchy"/>
    <dgm:cxn modelId="{01B9ED80-521D-4DF7-88E4-D8EDB620697F}" type="presParOf" srcId="{E65E5127-F2D8-7B49-B6BC-DE87670F0700}" destId="{438402E4-9E4D-404C-98A2-C11C017EA1E1}" srcOrd="0" destOrd="0" presId="urn:microsoft.com/office/officeart/2008/layout/HorizontalMultiLevelHierarchy"/>
    <dgm:cxn modelId="{D461077F-51D5-4A95-8F4E-C2C0D4EC99D0}" type="presParOf" srcId="{1BFEC54E-F5D1-D643-958A-76A201E6EBA3}" destId="{752510D6-71BE-A946-B0C4-286941F66F64}" srcOrd="1" destOrd="0" presId="urn:microsoft.com/office/officeart/2008/layout/HorizontalMultiLevelHierarchy"/>
    <dgm:cxn modelId="{7AB52FE5-D234-470C-A51A-21EC099CEDA9}" type="presParOf" srcId="{752510D6-71BE-A946-B0C4-286941F66F64}" destId="{2908B201-8E44-414D-A815-EC8ADA170554}" srcOrd="0" destOrd="0" presId="urn:microsoft.com/office/officeart/2008/layout/HorizontalMultiLevelHierarchy"/>
    <dgm:cxn modelId="{447C22E5-DB42-45B5-AE31-29DE7090F9E7}" type="presParOf" srcId="{752510D6-71BE-A946-B0C4-286941F66F64}" destId="{8AD75D4D-559D-0744-B71D-F3A47DF4C0EB}" srcOrd="1" destOrd="0" presId="urn:microsoft.com/office/officeart/2008/layout/HorizontalMultiLevelHierarchy"/>
    <dgm:cxn modelId="{9D35B89F-5D65-4394-A153-EDACBF6798CE}" type="presParOf" srcId="{4A76C948-B037-5442-B78B-1B9C47A55D91}" destId="{0649E10D-6A35-0C4C-A115-ABF882E7F31F}" srcOrd="2" destOrd="0" presId="urn:microsoft.com/office/officeart/2008/layout/HorizontalMultiLevelHierarchy"/>
    <dgm:cxn modelId="{780CAE7C-56D0-493A-AEF9-8004FD77DD49}" type="presParOf" srcId="{0649E10D-6A35-0C4C-A115-ABF882E7F31F}" destId="{E10BE7AE-F2C6-3547-A810-A668C990D4D9}" srcOrd="0" destOrd="0" presId="urn:microsoft.com/office/officeart/2008/layout/HorizontalMultiLevelHierarchy"/>
    <dgm:cxn modelId="{C7515B8C-E715-47BD-B7F5-37ECAD8695D7}" type="presParOf" srcId="{4A76C948-B037-5442-B78B-1B9C47A55D91}" destId="{901D85D0-AE3F-6342-91BA-1F3796C17322}" srcOrd="3" destOrd="0" presId="urn:microsoft.com/office/officeart/2008/layout/HorizontalMultiLevelHierarchy"/>
    <dgm:cxn modelId="{E959C6F3-B384-49EF-8144-EEEC8C75DFC1}" type="presParOf" srcId="{901D85D0-AE3F-6342-91BA-1F3796C17322}" destId="{1987AED3-27F1-4841-8BDB-1248503594C6}" srcOrd="0" destOrd="0" presId="urn:microsoft.com/office/officeart/2008/layout/HorizontalMultiLevelHierarchy"/>
    <dgm:cxn modelId="{4C1FF965-D0B6-436F-8B39-1D1B976E1F37}" type="presParOf" srcId="{901D85D0-AE3F-6342-91BA-1F3796C17322}" destId="{3839942F-0E13-8744-83DE-05535D25481E}" srcOrd="1" destOrd="0" presId="urn:microsoft.com/office/officeart/2008/layout/HorizontalMultiLevelHierarchy"/>
    <dgm:cxn modelId="{7432C540-B634-4E61-9119-9A7D8C7D522C}" type="presParOf" srcId="{3839942F-0E13-8744-83DE-05535D25481E}" destId="{2E7CE335-5243-9B4C-BAA2-0878A3CA0B65}" srcOrd="0" destOrd="0" presId="urn:microsoft.com/office/officeart/2008/layout/HorizontalMultiLevelHierarchy"/>
    <dgm:cxn modelId="{8C745A3B-9BC8-41C4-9FC8-940498C09A57}" type="presParOf" srcId="{2E7CE335-5243-9B4C-BAA2-0878A3CA0B65}" destId="{184CD925-51C4-BA48-9CD5-AB900AF67E5D}" srcOrd="0" destOrd="0" presId="urn:microsoft.com/office/officeart/2008/layout/HorizontalMultiLevelHierarchy"/>
    <dgm:cxn modelId="{16E78281-4AAE-4663-8436-C5E745AD3158}" type="presParOf" srcId="{3839942F-0E13-8744-83DE-05535D25481E}" destId="{7682D306-0A62-6548-94B5-9F9DB949AD7C}" srcOrd="1" destOrd="0" presId="urn:microsoft.com/office/officeart/2008/layout/HorizontalMultiLevelHierarchy"/>
    <dgm:cxn modelId="{83AE48F2-6860-4624-B837-F24278EB507A}" type="presParOf" srcId="{7682D306-0A62-6548-94B5-9F9DB949AD7C}" destId="{3F662172-615B-2148-8B2C-FA0A36E1B6BB}" srcOrd="0" destOrd="0" presId="urn:microsoft.com/office/officeart/2008/layout/HorizontalMultiLevelHierarchy"/>
    <dgm:cxn modelId="{FF327D4B-698A-41C9-AA92-3AC285D38B71}"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059203" y="6385128"/>
          <a:ext cx="233518" cy="91440"/>
        </a:xfrm>
        <a:custGeom>
          <a:avLst/>
          <a:gdLst/>
          <a:ahLst/>
          <a:cxnLst/>
          <a:rect l="0" t="0" r="0" b="0"/>
          <a:pathLst>
            <a:path>
              <a:moveTo>
                <a:pt x="0" y="45720"/>
              </a:moveTo>
              <a:lnTo>
                <a:pt x="27093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70011" y="6424896"/>
        <a:ext cx="11903" cy="11903"/>
      </dsp:txXfrm>
    </dsp:sp>
    <dsp:sp modelId="{0649E10D-6A35-0C4C-A115-ABF882E7F31F}">
      <dsp:nvSpPr>
        <dsp:cNvPr id="0" name=""/>
        <dsp:cNvSpPr/>
      </dsp:nvSpPr>
      <dsp:spPr>
        <a:xfrm>
          <a:off x="1271254" y="6122149"/>
          <a:ext cx="233518" cy="308698"/>
        </a:xfrm>
        <a:custGeom>
          <a:avLst/>
          <a:gdLst/>
          <a:ahLst/>
          <a:cxnLst/>
          <a:rect l="0" t="0" r="0" b="0"/>
          <a:pathLst>
            <a:path>
              <a:moveTo>
                <a:pt x="0" y="0"/>
              </a:moveTo>
              <a:lnTo>
                <a:pt x="135465" y="0"/>
              </a:lnTo>
              <a:lnTo>
                <a:pt x="135465" y="348955"/>
              </a:lnTo>
              <a:lnTo>
                <a:pt x="270930" y="34895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8336" y="6266822"/>
        <a:ext cx="19353" cy="19353"/>
      </dsp:txXfrm>
    </dsp:sp>
    <dsp:sp modelId="{E65E5127-F2D8-7B49-B6BC-DE87670F0700}">
      <dsp:nvSpPr>
        <dsp:cNvPr id="0" name=""/>
        <dsp:cNvSpPr/>
      </dsp:nvSpPr>
      <dsp:spPr>
        <a:xfrm>
          <a:off x="2059203" y="5767731"/>
          <a:ext cx="233518" cy="91440"/>
        </a:xfrm>
        <a:custGeom>
          <a:avLst/>
          <a:gdLst/>
          <a:ahLst/>
          <a:cxnLst/>
          <a:rect l="0" t="0" r="0" b="0"/>
          <a:pathLst>
            <a:path>
              <a:moveTo>
                <a:pt x="0" y="45720"/>
              </a:moveTo>
              <a:lnTo>
                <a:pt x="27093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70047" y="5807536"/>
        <a:ext cx="11831" cy="11831"/>
      </dsp:txXfrm>
    </dsp:sp>
    <dsp:sp modelId="{67F6D517-56C9-564C-BD9C-0FC1F68B1A86}">
      <dsp:nvSpPr>
        <dsp:cNvPr id="0" name=""/>
        <dsp:cNvSpPr/>
      </dsp:nvSpPr>
      <dsp:spPr>
        <a:xfrm>
          <a:off x="1271254" y="5813451"/>
          <a:ext cx="233518" cy="308698"/>
        </a:xfrm>
        <a:custGeom>
          <a:avLst/>
          <a:gdLst/>
          <a:ahLst/>
          <a:cxnLst/>
          <a:rect l="0" t="0" r="0" b="0"/>
          <a:pathLst>
            <a:path>
              <a:moveTo>
                <a:pt x="0" y="348955"/>
              </a:moveTo>
              <a:lnTo>
                <a:pt x="135465" y="348955"/>
              </a:lnTo>
              <a:lnTo>
                <a:pt x="135465" y="0"/>
              </a:lnTo>
              <a:lnTo>
                <a:pt x="27093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8336" y="5958124"/>
        <a:ext cx="19353" cy="19353"/>
      </dsp:txXfrm>
    </dsp:sp>
    <dsp:sp modelId="{11F6FF4E-A1BF-F84E-A7B2-9DC7E03EB326}">
      <dsp:nvSpPr>
        <dsp:cNvPr id="0" name=""/>
        <dsp:cNvSpPr/>
      </dsp:nvSpPr>
      <dsp:spPr>
        <a:xfrm>
          <a:off x="720221" y="3544806"/>
          <a:ext cx="233518" cy="2577343"/>
        </a:xfrm>
        <a:custGeom>
          <a:avLst/>
          <a:gdLst/>
          <a:ahLst/>
          <a:cxnLst/>
          <a:rect l="0" t="0" r="0" b="0"/>
          <a:pathLst>
            <a:path>
              <a:moveTo>
                <a:pt x="0" y="0"/>
              </a:moveTo>
              <a:lnTo>
                <a:pt x="135465" y="0"/>
              </a:lnTo>
              <a:lnTo>
                <a:pt x="135465" y="2522375"/>
              </a:lnTo>
              <a:lnTo>
                <a:pt x="270930" y="2522375"/>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solidFill>
              <a:sysClr val="windowText" lastClr="000000">
                <a:hueOff val="0"/>
                <a:satOff val="0"/>
                <a:lumOff val="0"/>
                <a:alphaOff val="0"/>
              </a:sysClr>
            </a:solidFill>
            <a:latin typeface="Cambria"/>
            <a:ea typeface="黑体"/>
            <a:cs typeface="+mn-cs"/>
          </a:endParaRPr>
        </a:p>
      </dsp:txBody>
      <dsp:txXfrm>
        <a:off x="772282" y="4768780"/>
        <a:ext cx="129395" cy="129395"/>
      </dsp:txXfrm>
    </dsp:sp>
    <dsp:sp modelId="{8A139B50-A9A2-F440-81B1-1DF8AD4D3682}">
      <dsp:nvSpPr>
        <dsp:cNvPr id="0" name=""/>
        <dsp:cNvSpPr/>
      </dsp:nvSpPr>
      <dsp:spPr>
        <a:xfrm>
          <a:off x="2059203" y="4852597"/>
          <a:ext cx="233518" cy="91440"/>
        </a:xfrm>
        <a:custGeom>
          <a:avLst/>
          <a:gdLst/>
          <a:ahLst/>
          <a:cxnLst/>
          <a:rect l="0" t="0" r="0" b="0"/>
          <a:pathLst>
            <a:path>
              <a:moveTo>
                <a:pt x="0" y="45720"/>
              </a:moveTo>
              <a:lnTo>
                <a:pt x="27093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69829" y="4892184"/>
        <a:ext cx="12267" cy="12267"/>
      </dsp:txXfrm>
    </dsp:sp>
    <dsp:sp modelId="{91472777-99FA-7446-91FF-D4E53800DC4C}">
      <dsp:nvSpPr>
        <dsp:cNvPr id="0" name=""/>
        <dsp:cNvSpPr/>
      </dsp:nvSpPr>
      <dsp:spPr>
        <a:xfrm>
          <a:off x="1271254" y="4383254"/>
          <a:ext cx="233518" cy="590348"/>
        </a:xfrm>
        <a:custGeom>
          <a:avLst/>
          <a:gdLst/>
          <a:ahLst/>
          <a:cxnLst/>
          <a:rect l="0" t="0" r="0" b="0"/>
          <a:pathLst>
            <a:path>
              <a:moveTo>
                <a:pt x="0" y="0"/>
              </a:moveTo>
              <a:lnTo>
                <a:pt x="135465" y="0"/>
              </a:lnTo>
              <a:lnTo>
                <a:pt x="135465" y="516928"/>
              </a:lnTo>
              <a:lnTo>
                <a:pt x="270930" y="51692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2142" y="4662556"/>
        <a:ext cx="31742" cy="31742"/>
      </dsp:txXfrm>
    </dsp:sp>
    <dsp:sp modelId="{74DA094F-0307-614B-959C-26023C2D3903}">
      <dsp:nvSpPr>
        <dsp:cNvPr id="0" name=""/>
        <dsp:cNvSpPr/>
      </dsp:nvSpPr>
      <dsp:spPr>
        <a:xfrm>
          <a:off x="2059203" y="3895476"/>
          <a:ext cx="233518" cy="91440"/>
        </a:xfrm>
        <a:custGeom>
          <a:avLst/>
          <a:gdLst/>
          <a:ahLst/>
          <a:cxnLst/>
          <a:rect l="0" t="0" r="0" b="0"/>
          <a:pathLst>
            <a:path>
              <a:moveTo>
                <a:pt x="0" y="45720"/>
              </a:moveTo>
              <a:lnTo>
                <a:pt x="27093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69837" y="3935071"/>
        <a:ext cx="12250" cy="12250"/>
      </dsp:txXfrm>
    </dsp:sp>
    <dsp:sp modelId="{F66AA32C-CBE0-1B44-B4F8-A5CFCE0DB844}">
      <dsp:nvSpPr>
        <dsp:cNvPr id="0" name=""/>
        <dsp:cNvSpPr/>
      </dsp:nvSpPr>
      <dsp:spPr>
        <a:xfrm>
          <a:off x="1271254" y="4015374"/>
          <a:ext cx="233518" cy="367879"/>
        </a:xfrm>
        <a:custGeom>
          <a:avLst/>
          <a:gdLst/>
          <a:ahLst/>
          <a:cxnLst/>
          <a:rect l="0" t="0" r="0" b="0"/>
          <a:pathLst>
            <a:path>
              <a:moveTo>
                <a:pt x="0" y="258817"/>
              </a:moveTo>
              <a:lnTo>
                <a:pt x="135465" y="258817"/>
              </a:lnTo>
              <a:lnTo>
                <a:pt x="135465" y="0"/>
              </a:lnTo>
              <a:lnTo>
                <a:pt x="27093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7120" y="4188420"/>
        <a:ext cx="21786" cy="21786"/>
      </dsp:txXfrm>
    </dsp:sp>
    <dsp:sp modelId="{188C760D-2A77-9A4B-8E0F-25C35BC21305}">
      <dsp:nvSpPr>
        <dsp:cNvPr id="0" name=""/>
        <dsp:cNvSpPr/>
      </dsp:nvSpPr>
      <dsp:spPr>
        <a:xfrm>
          <a:off x="720221" y="3544806"/>
          <a:ext cx="233518" cy="838447"/>
        </a:xfrm>
        <a:custGeom>
          <a:avLst/>
          <a:gdLst/>
          <a:ahLst/>
          <a:cxnLst/>
          <a:rect l="0" t="0" r="0" b="0"/>
          <a:pathLst>
            <a:path>
              <a:moveTo>
                <a:pt x="0" y="0"/>
              </a:moveTo>
              <a:lnTo>
                <a:pt x="135465" y="0"/>
              </a:lnTo>
              <a:lnTo>
                <a:pt x="135465" y="945596"/>
              </a:lnTo>
              <a:lnTo>
                <a:pt x="270930" y="94559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815221" y="3942271"/>
        <a:ext cx="43517" cy="43517"/>
      </dsp:txXfrm>
    </dsp:sp>
    <dsp:sp modelId="{A3BB4AEC-682C-4548-8A88-249B0E402C4C}">
      <dsp:nvSpPr>
        <dsp:cNvPr id="0" name=""/>
        <dsp:cNvSpPr/>
      </dsp:nvSpPr>
      <dsp:spPr>
        <a:xfrm>
          <a:off x="2059203" y="2871245"/>
          <a:ext cx="225473" cy="91440"/>
        </a:xfrm>
        <a:custGeom>
          <a:avLst/>
          <a:gdLst/>
          <a:ahLst/>
          <a:cxnLst/>
          <a:rect l="0" t="0" r="0" b="0"/>
          <a:pathLst>
            <a:path>
              <a:moveTo>
                <a:pt x="0" y="0"/>
              </a:moveTo>
              <a:lnTo>
                <a:pt x="130798" y="0"/>
              </a:lnTo>
              <a:lnTo>
                <a:pt x="130798" y="93268"/>
              </a:lnTo>
              <a:lnTo>
                <a:pt x="261597" y="9326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66239" y="2911265"/>
        <a:ext cx="11401" cy="11401"/>
      </dsp:txXfrm>
    </dsp:sp>
    <dsp:sp modelId="{6591C6B0-DC2C-AD49-96D2-D87C5C5FAD9F}">
      <dsp:nvSpPr>
        <dsp:cNvPr id="0" name=""/>
        <dsp:cNvSpPr/>
      </dsp:nvSpPr>
      <dsp:spPr>
        <a:xfrm>
          <a:off x="1271254" y="2414733"/>
          <a:ext cx="233518" cy="502232"/>
        </a:xfrm>
        <a:custGeom>
          <a:avLst/>
          <a:gdLst/>
          <a:ahLst/>
          <a:cxnLst/>
          <a:rect l="0" t="0" r="0" b="0"/>
          <a:pathLst>
            <a:path>
              <a:moveTo>
                <a:pt x="0" y="0"/>
              </a:moveTo>
              <a:lnTo>
                <a:pt x="135465" y="0"/>
              </a:lnTo>
              <a:lnTo>
                <a:pt x="135465" y="501672"/>
              </a:lnTo>
              <a:lnTo>
                <a:pt x="270930" y="50167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4167" y="2652002"/>
        <a:ext cx="27693" cy="27693"/>
      </dsp:txXfrm>
    </dsp:sp>
    <dsp:sp modelId="{D283542C-2691-2A48-84A2-5FB8D4F9F553}">
      <dsp:nvSpPr>
        <dsp:cNvPr id="0" name=""/>
        <dsp:cNvSpPr/>
      </dsp:nvSpPr>
      <dsp:spPr>
        <a:xfrm>
          <a:off x="2059203" y="1866780"/>
          <a:ext cx="233518" cy="91440"/>
        </a:xfrm>
        <a:custGeom>
          <a:avLst/>
          <a:gdLst/>
          <a:ahLst/>
          <a:cxnLst/>
          <a:rect l="0" t="0" r="0" b="0"/>
          <a:pathLst>
            <a:path>
              <a:moveTo>
                <a:pt x="0" y="45720"/>
              </a:moveTo>
              <a:lnTo>
                <a:pt x="135465" y="45720"/>
              </a:lnTo>
              <a:lnTo>
                <a:pt x="135465" y="131443"/>
              </a:lnTo>
              <a:lnTo>
                <a:pt x="270930" y="13144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70103" y="1906640"/>
        <a:ext cx="11720" cy="11720"/>
      </dsp:txXfrm>
    </dsp:sp>
    <dsp:sp modelId="{680D8FC2-BD60-E143-B7B2-CC7FFC319CBB}">
      <dsp:nvSpPr>
        <dsp:cNvPr id="0" name=""/>
        <dsp:cNvSpPr/>
      </dsp:nvSpPr>
      <dsp:spPr>
        <a:xfrm>
          <a:off x="1271254" y="1912500"/>
          <a:ext cx="233518" cy="502232"/>
        </a:xfrm>
        <a:custGeom>
          <a:avLst/>
          <a:gdLst/>
          <a:ahLst/>
          <a:cxnLst/>
          <a:rect l="0" t="0" r="0" b="0"/>
          <a:pathLst>
            <a:path>
              <a:moveTo>
                <a:pt x="0" y="501672"/>
              </a:moveTo>
              <a:lnTo>
                <a:pt x="135465" y="501672"/>
              </a:lnTo>
              <a:lnTo>
                <a:pt x="135465" y="0"/>
              </a:lnTo>
              <a:lnTo>
                <a:pt x="27093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4167" y="2149770"/>
        <a:ext cx="27693" cy="27693"/>
      </dsp:txXfrm>
    </dsp:sp>
    <dsp:sp modelId="{AD047A02-690D-C345-8DD4-36359F367DF0}">
      <dsp:nvSpPr>
        <dsp:cNvPr id="0" name=""/>
        <dsp:cNvSpPr/>
      </dsp:nvSpPr>
      <dsp:spPr>
        <a:xfrm>
          <a:off x="720221" y="2414733"/>
          <a:ext cx="233518" cy="1130073"/>
        </a:xfrm>
        <a:custGeom>
          <a:avLst/>
          <a:gdLst/>
          <a:ahLst/>
          <a:cxnLst/>
          <a:rect l="0" t="0" r="0" b="0"/>
          <a:pathLst>
            <a:path>
              <a:moveTo>
                <a:pt x="0" y="945596"/>
              </a:moveTo>
              <a:lnTo>
                <a:pt x="135465" y="945596"/>
              </a:lnTo>
              <a:lnTo>
                <a:pt x="135465" y="0"/>
              </a:lnTo>
              <a:lnTo>
                <a:pt x="27093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808131" y="2950921"/>
        <a:ext cx="57697" cy="57697"/>
      </dsp:txXfrm>
    </dsp:sp>
    <dsp:sp modelId="{A1D9BD09-3A3E-6F4D-82D9-2DEF4FEB7F28}">
      <dsp:nvSpPr>
        <dsp:cNvPr id="0" name=""/>
        <dsp:cNvSpPr/>
      </dsp:nvSpPr>
      <dsp:spPr>
        <a:xfrm>
          <a:off x="2059203" y="1345429"/>
          <a:ext cx="233518" cy="91440"/>
        </a:xfrm>
        <a:custGeom>
          <a:avLst/>
          <a:gdLst/>
          <a:ahLst/>
          <a:cxnLst/>
          <a:rect l="0" t="0" r="0" b="0"/>
          <a:pathLst>
            <a:path>
              <a:moveTo>
                <a:pt x="0" y="45720"/>
              </a:moveTo>
              <a:lnTo>
                <a:pt x="27093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69898" y="1385084"/>
        <a:ext cx="12128" cy="12128"/>
      </dsp:txXfrm>
    </dsp:sp>
    <dsp:sp modelId="{A685725C-E8F1-5F45-A063-E0902695CBAB}">
      <dsp:nvSpPr>
        <dsp:cNvPr id="0" name=""/>
        <dsp:cNvSpPr/>
      </dsp:nvSpPr>
      <dsp:spPr>
        <a:xfrm>
          <a:off x="1271254" y="967463"/>
          <a:ext cx="233518" cy="489355"/>
        </a:xfrm>
        <a:custGeom>
          <a:avLst/>
          <a:gdLst/>
          <a:ahLst/>
          <a:cxnLst/>
          <a:rect l="0" t="0" r="0" b="0"/>
          <a:pathLst>
            <a:path>
              <a:moveTo>
                <a:pt x="0" y="0"/>
              </a:moveTo>
              <a:lnTo>
                <a:pt x="135465" y="0"/>
              </a:lnTo>
              <a:lnTo>
                <a:pt x="135465" y="518504"/>
              </a:lnTo>
              <a:lnTo>
                <a:pt x="270930" y="518504"/>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4458" y="1198586"/>
        <a:ext cx="27110" cy="27110"/>
      </dsp:txXfrm>
    </dsp:sp>
    <dsp:sp modelId="{AC43C4CE-DCA9-B643-B56D-6D3267AC4162}">
      <dsp:nvSpPr>
        <dsp:cNvPr id="0" name=""/>
        <dsp:cNvSpPr/>
      </dsp:nvSpPr>
      <dsp:spPr>
        <a:xfrm>
          <a:off x="2059203" y="511841"/>
          <a:ext cx="225555" cy="91440"/>
        </a:xfrm>
        <a:custGeom>
          <a:avLst/>
          <a:gdLst/>
          <a:ahLst/>
          <a:cxnLst/>
          <a:rect l="0" t="0" r="0" b="0"/>
          <a:pathLst>
            <a:path>
              <a:moveTo>
                <a:pt x="0" y="45720"/>
              </a:moveTo>
              <a:lnTo>
                <a:pt x="130845" y="45720"/>
              </a:lnTo>
              <a:lnTo>
                <a:pt x="130845" y="110429"/>
              </a:lnTo>
              <a:lnTo>
                <a:pt x="261691" y="110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2166340" y="551920"/>
        <a:ext cx="11282" cy="11282"/>
      </dsp:txXfrm>
    </dsp:sp>
    <dsp:sp modelId="{A91099DE-0D36-2642-81A5-A3EC17D5038C}">
      <dsp:nvSpPr>
        <dsp:cNvPr id="0" name=""/>
        <dsp:cNvSpPr/>
      </dsp:nvSpPr>
      <dsp:spPr>
        <a:xfrm>
          <a:off x="1271254" y="557561"/>
          <a:ext cx="233518" cy="409902"/>
        </a:xfrm>
        <a:custGeom>
          <a:avLst/>
          <a:gdLst/>
          <a:ahLst/>
          <a:cxnLst/>
          <a:rect l="0" t="0" r="0" b="0"/>
          <a:pathLst>
            <a:path>
              <a:moveTo>
                <a:pt x="0" y="426322"/>
              </a:moveTo>
              <a:lnTo>
                <a:pt x="135465" y="426322"/>
              </a:lnTo>
              <a:lnTo>
                <a:pt x="135465" y="0"/>
              </a:lnTo>
              <a:lnTo>
                <a:pt x="27093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mbria"/>
            <a:ea typeface="黑体"/>
            <a:cs typeface="+mn-cs"/>
          </a:endParaRPr>
        </a:p>
      </dsp:txBody>
      <dsp:txXfrm>
        <a:off x="1376219" y="750718"/>
        <a:ext cx="23587" cy="23587"/>
      </dsp:txXfrm>
    </dsp:sp>
    <dsp:sp modelId="{9EFBC842-11D0-3F4A-BC3B-A5BF10CC52AF}">
      <dsp:nvSpPr>
        <dsp:cNvPr id="0" name=""/>
        <dsp:cNvSpPr/>
      </dsp:nvSpPr>
      <dsp:spPr>
        <a:xfrm>
          <a:off x="720221" y="967463"/>
          <a:ext cx="233518" cy="2577343"/>
        </a:xfrm>
        <a:custGeom>
          <a:avLst/>
          <a:gdLst/>
          <a:ahLst/>
          <a:cxnLst/>
          <a:rect l="0" t="0" r="0" b="0"/>
          <a:pathLst>
            <a:path>
              <a:moveTo>
                <a:pt x="0" y="2522375"/>
              </a:moveTo>
              <a:lnTo>
                <a:pt x="135465" y="2522375"/>
              </a:lnTo>
              <a:lnTo>
                <a:pt x="135465" y="0"/>
              </a:lnTo>
              <a:lnTo>
                <a:pt x="27093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solidFill>
              <a:sysClr val="windowText" lastClr="000000">
                <a:hueOff val="0"/>
                <a:satOff val="0"/>
                <a:lumOff val="0"/>
                <a:alphaOff val="0"/>
              </a:sysClr>
            </a:solidFill>
            <a:latin typeface="Cambria"/>
            <a:ea typeface="黑体"/>
            <a:cs typeface="+mn-cs"/>
          </a:endParaRPr>
        </a:p>
      </dsp:txBody>
      <dsp:txXfrm>
        <a:off x="772282" y="2191437"/>
        <a:ext cx="129395" cy="129395"/>
      </dsp:txXfrm>
    </dsp:sp>
    <dsp:sp modelId="{A2E25D4D-7A52-CF4A-8B2E-5B0840A65F39}">
      <dsp:nvSpPr>
        <dsp:cNvPr id="0" name=""/>
        <dsp:cNvSpPr/>
      </dsp:nvSpPr>
      <dsp:spPr>
        <a:xfrm rot="16200000">
          <a:off x="-394536" y="3366820"/>
          <a:ext cx="1873542"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b="1" kern="1200">
              <a:solidFill>
                <a:sysClr val="windowText" lastClr="000000">
                  <a:hueOff val="0"/>
                  <a:satOff val="0"/>
                  <a:lumOff val="0"/>
                  <a:alphaOff val="0"/>
                </a:sysClr>
              </a:solidFill>
              <a:latin typeface="Cambria"/>
              <a:ea typeface="黑体"/>
              <a:cs typeface="+mn-cs"/>
            </a:rPr>
            <a:t>课程体系结构图</a:t>
          </a:r>
          <a:endParaRPr lang="zh-CN" altLang="en-US" sz="1050" b="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sp:txBody>
      <dsp:txXfrm>
        <a:off x="-394536" y="3366820"/>
        <a:ext cx="1873542" cy="355973"/>
      </dsp:txXfrm>
    </dsp:sp>
    <dsp:sp modelId="{090D056C-DE3D-7641-A729-D41D91713786}">
      <dsp:nvSpPr>
        <dsp:cNvPr id="0" name=""/>
        <dsp:cNvSpPr/>
      </dsp:nvSpPr>
      <dsp:spPr>
        <a:xfrm>
          <a:off x="953739" y="332438"/>
          <a:ext cx="317514" cy="127005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通识教育课程</a:t>
          </a:r>
        </a:p>
      </dsp:txBody>
      <dsp:txXfrm>
        <a:off x="953739" y="332438"/>
        <a:ext cx="317514" cy="1270051"/>
      </dsp:txXfrm>
    </dsp:sp>
    <dsp:sp modelId="{EE8E07A1-8BBA-A147-B849-BFA33FE9FD2D}">
      <dsp:nvSpPr>
        <dsp:cNvPr id="0" name=""/>
        <dsp:cNvSpPr/>
      </dsp:nvSpPr>
      <dsp:spPr>
        <a:xfrm>
          <a:off x="1504772" y="379575"/>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必修课</a:t>
          </a:r>
        </a:p>
      </dsp:txBody>
      <dsp:txXfrm>
        <a:off x="1504772" y="379575"/>
        <a:ext cx="554431" cy="355973"/>
      </dsp:txXfrm>
    </dsp:sp>
    <dsp:sp modelId="{1FA5A6E9-8400-9546-9EE3-E03C795ACF81}">
      <dsp:nvSpPr>
        <dsp:cNvPr id="0" name=""/>
        <dsp:cNvSpPr/>
      </dsp:nvSpPr>
      <dsp:spPr>
        <a:xfrm>
          <a:off x="2284759" y="11258"/>
          <a:ext cx="2596969" cy="110564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ts val="1100"/>
            </a:lnSpc>
            <a:spcBef>
              <a:spcPct val="0"/>
            </a:spcBef>
            <a:spcAft>
              <a:spcPts val="0"/>
            </a:spcAft>
          </a:pPr>
          <a:r>
            <a:rPr lang="en-US" sz="900" kern="1200"/>
            <a:t>1.</a:t>
          </a:r>
          <a:r>
            <a:rPr lang="zh-CN" sz="900" kern="1200"/>
            <a:t>思想道德修养与法律基础</a:t>
          </a:r>
          <a:r>
            <a:rPr lang="en-US" sz="900" kern="1200"/>
            <a:t>   2.</a:t>
          </a:r>
          <a:r>
            <a:rPr lang="zh-CN" sz="900" kern="1200"/>
            <a:t>中国近现代史纲要</a:t>
          </a:r>
          <a:r>
            <a:rPr lang="en-US" altLang="zh-CN" sz="900" kern="1200"/>
            <a:t> </a:t>
          </a:r>
          <a:r>
            <a:rPr lang="en-US" sz="900" kern="1200"/>
            <a:t>3.</a:t>
          </a:r>
          <a:r>
            <a:rPr lang="zh-CN" sz="900" kern="1200"/>
            <a:t>毛泽东思想和中国特色社会主义理论体系概论</a:t>
          </a:r>
          <a:r>
            <a:rPr lang="en-US" altLang="zh-CN" sz="900" kern="1200"/>
            <a:t> </a:t>
          </a:r>
          <a:r>
            <a:rPr lang="en-US" sz="900" kern="1200"/>
            <a:t>4.</a:t>
          </a:r>
          <a:r>
            <a:rPr lang="zh-CN" sz="900" kern="1200"/>
            <a:t>习近平新时代中国特色社会主义思想概论 </a:t>
          </a:r>
          <a:r>
            <a:rPr lang="en-US" sz="900" kern="1200"/>
            <a:t>5.</a:t>
          </a:r>
          <a:r>
            <a:rPr lang="zh-CN" sz="900" kern="1200"/>
            <a:t>马克思主义基本原理</a:t>
          </a:r>
          <a:r>
            <a:rPr lang="en-US" sz="900" kern="1200"/>
            <a:t>  6.</a:t>
          </a:r>
          <a:r>
            <a:rPr lang="zh-CN" sz="900" kern="1200"/>
            <a:t>形势与政策  </a:t>
          </a:r>
          <a:r>
            <a:rPr lang="en-US" sz="900" kern="1200"/>
            <a:t>7.</a:t>
          </a:r>
          <a:r>
            <a:rPr lang="zh-CN" sz="900" kern="1200"/>
            <a:t>大学英语</a:t>
          </a:r>
          <a:r>
            <a:rPr lang="en-US" sz="900" kern="1200"/>
            <a:t>  8.</a:t>
          </a:r>
          <a:r>
            <a:rPr lang="zh-CN" sz="900" kern="1200"/>
            <a:t>大学信息技术</a:t>
          </a:r>
          <a:r>
            <a:rPr lang="en-US" sz="900" kern="1200"/>
            <a:t> 9.</a:t>
          </a:r>
          <a:r>
            <a:rPr lang="zh-CN" sz="900" kern="1200"/>
            <a:t>数据分析与可视化基础</a:t>
          </a:r>
          <a:r>
            <a:rPr lang="en-US" sz="900" kern="1200"/>
            <a:t> 10.</a:t>
          </a:r>
          <a:r>
            <a:rPr lang="zh-CN" sz="900" kern="1200"/>
            <a:t>体育Ⅰ</a:t>
          </a:r>
          <a:r>
            <a:rPr lang="en-US" sz="900" kern="1200"/>
            <a:t>- </a:t>
          </a:r>
          <a:r>
            <a:rPr lang="zh-CN" sz="900" kern="1200"/>
            <a:t>Ⅳ </a:t>
          </a:r>
          <a:r>
            <a:rPr lang="en-US" sz="900" kern="1200"/>
            <a:t>10.</a:t>
          </a:r>
          <a:r>
            <a:rPr lang="zh-CN" sz="900" kern="1200"/>
            <a:t>职业发展</a:t>
          </a:r>
          <a:r>
            <a:rPr lang="en-US" sz="900" kern="1200"/>
            <a:t>  11.</a:t>
          </a:r>
          <a:r>
            <a:rPr lang="zh-CN" sz="900" kern="1200"/>
            <a:t>就业指导</a:t>
          </a:r>
          <a:r>
            <a:rPr lang="en-US" sz="900" kern="1200"/>
            <a:t>   12.</a:t>
          </a:r>
          <a:r>
            <a:rPr lang="zh-CN" sz="900" kern="1200"/>
            <a:t>大学生安全教育</a:t>
          </a:r>
          <a:r>
            <a:rPr lang="en-US" altLang="zh-CN" sz="900" kern="1200"/>
            <a:t>   </a:t>
          </a:r>
          <a:r>
            <a:rPr lang="en-US" sz="900" kern="1200"/>
            <a:t>13.</a:t>
          </a:r>
          <a:r>
            <a:rPr lang="zh-CN" sz="900" kern="1200"/>
            <a:t>大学生心理健康</a:t>
          </a:r>
          <a:r>
            <a:rPr lang="en-US" sz="900" kern="1200"/>
            <a:t>  14.</a:t>
          </a:r>
          <a:r>
            <a:rPr lang="zh-CN" sz="900" kern="1200"/>
            <a:t>创新创业基础</a:t>
          </a:r>
          <a:endParaRPr lang="zh-CN" altLang="en-US"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84759" y="11258"/>
        <a:ext cx="2596969" cy="1105649"/>
      </dsp:txXfrm>
    </dsp:sp>
    <dsp:sp modelId="{305E8BBE-5D21-6E4B-AC25-1A559351E765}">
      <dsp:nvSpPr>
        <dsp:cNvPr id="0" name=""/>
        <dsp:cNvSpPr/>
      </dsp:nvSpPr>
      <dsp:spPr>
        <a:xfrm>
          <a:off x="1504772" y="1278832"/>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选修课</a:t>
          </a:r>
        </a:p>
      </dsp:txBody>
      <dsp:txXfrm>
        <a:off x="1504772" y="1278832"/>
        <a:ext cx="554431" cy="355973"/>
      </dsp:txXfrm>
    </dsp:sp>
    <dsp:sp modelId="{018AF1D9-3BB9-D247-BB2E-808A75AFCF4B}">
      <dsp:nvSpPr>
        <dsp:cNvPr id="0" name=""/>
        <dsp:cNvSpPr/>
      </dsp:nvSpPr>
      <dsp:spPr>
        <a:xfrm>
          <a:off x="2292722" y="1213162"/>
          <a:ext cx="2582806"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zh-CN" altLang="en-US"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rPr>
            <a:t>综合素质选修课</a:t>
          </a:r>
        </a:p>
      </dsp:txBody>
      <dsp:txXfrm>
        <a:off x="2292722" y="1213162"/>
        <a:ext cx="2582806" cy="355973"/>
      </dsp:txXfrm>
    </dsp:sp>
    <dsp:sp modelId="{7718664E-7731-BF4F-A279-8175C885AF09}">
      <dsp:nvSpPr>
        <dsp:cNvPr id="0" name=""/>
        <dsp:cNvSpPr/>
      </dsp:nvSpPr>
      <dsp:spPr>
        <a:xfrm>
          <a:off x="953739" y="1779707"/>
          <a:ext cx="317514" cy="127005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学科基础课程</a:t>
          </a:r>
        </a:p>
      </dsp:txBody>
      <dsp:txXfrm>
        <a:off x="953739" y="1779707"/>
        <a:ext cx="317514" cy="1270051"/>
      </dsp:txXfrm>
    </dsp:sp>
    <dsp:sp modelId="{57E8C0BA-B206-0F43-886D-5A6467E1F105}">
      <dsp:nvSpPr>
        <dsp:cNvPr id="0" name=""/>
        <dsp:cNvSpPr/>
      </dsp:nvSpPr>
      <dsp:spPr>
        <a:xfrm>
          <a:off x="1504772" y="1734513"/>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公共基础课</a:t>
          </a:r>
        </a:p>
      </dsp:txBody>
      <dsp:txXfrm>
        <a:off x="1504772" y="1734513"/>
        <a:ext cx="554431" cy="355973"/>
      </dsp:txXfrm>
    </dsp:sp>
    <dsp:sp modelId="{21F5530C-7209-2948-B254-F08C4A639685}">
      <dsp:nvSpPr>
        <dsp:cNvPr id="0" name=""/>
        <dsp:cNvSpPr/>
      </dsp:nvSpPr>
      <dsp:spPr>
        <a:xfrm>
          <a:off x="2292722" y="1664668"/>
          <a:ext cx="2608213" cy="53630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44500">
            <a:lnSpc>
              <a:spcPts val="900"/>
            </a:lnSpc>
            <a:spcBef>
              <a:spcPct val="0"/>
            </a:spcBef>
            <a:spcAft>
              <a:spcPct val="35000"/>
            </a:spcAft>
          </a:pPr>
          <a:r>
            <a:rPr lang="en-US" sz="1000" kern="1200"/>
            <a:t>1.</a:t>
          </a:r>
          <a:r>
            <a:rPr lang="zh-CN" sz="1000" kern="1200"/>
            <a:t>高等数学</a:t>
          </a:r>
          <a:r>
            <a:rPr lang="en-US" sz="1000" kern="1200"/>
            <a:t>1-2 </a:t>
          </a:r>
          <a:r>
            <a:rPr lang="zh-CN" sz="1000" kern="1200"/>
            <a:t>（理科类）</a:t>
          </a:r>
          <a:r>
            <a:rPr lang="en-US" sz="1000" kern="1200"/>
            <a:t>)  2.</a:t>
          </a:r>
          <a:r>
            <a:rPr lang="zh-CN" sz="1000" kern="1200"/>
            <a:t>数学实验</a:t>
          </a:r>
        </a:p>
        <a:p>
          <a:pPr lvl="0" algn="l" defTabSz="444500">
            <a:lnSpc>
              <a:spcPts val="900"/>
            </a:lnSpc>
            <a:spcBef>
              <a:spcPct val="0"/>
            </a:spcBef>
            <a:spcAft>
              <a:spcPct val="35000"/>
            </a:spcAft>
          </a:pPr>
          <a:r>
            <a:rPr lang="en-US" sz="1000" kern="1200"/>
            <a:t>3.</a:t>
          </a:r>
          <a:r>
            <a:rPr lang="zh-CN" sz="1000" kern="1200"/>
            <a:t>概率论和数理统计  </a:t>
          </a:r>
          <a:r>
            <a:rPr lang="en-US" sz="1000" kern="1200"/>
            <a:t> 4.</a:t>
          </a:r>
          <a:r>
            <a:rPr lang="zh-CN" sz="1000" kern="1200"/>
            <a:t>线性代数 </a:t>
          </a:r>
        </a:p>
        <a:p>
          <a:pPr lvl="0" algn="l" defTabSz="444500">
            <a:lnSpc>
              <a:spcPts val="900"/>
            </a:lnSpc>
            <a:spcBef>
              <a:spcPct val="0"/>
            </a:spcBef>
            <a:spcAft>
              <a:spcPct val="35000"/>
            </a:spcAft>
          </a:pPr>
          <a:r>
            <a:rPr lang="en-US" sz="1000" kern="1200"/>
            <a:t>5.</a:t>
          </a:r>
          <a:r>
            <a:rPr lang="zh-CN" sz="1000" kern="1200"/>
            <a:t>大学物理</a:t>
          </a:r>
          <a:r>
            <a:rPr lang="en-US" sz="1000" kern="1200"/>
            <a:t>1-2   6.</a:t>
          </a:r>
          <a:r>
            <a:rPr lang="zh-CN" sz="1000" kern="1200"/>
            <a:t>大学物理实验</a:t>
          </a:r>
          <a:endParaRPr lang="zh-CN" altLang="en-US" sz="10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92722" y="1664668"/>
        <a:ext cx="2608213" cy="536309"/>
      </dsp:txXfrm>
    </dsp:sp>
    <dsp:sp modelId="{5B59DF0F-74E9-F742-A978-E6D1A03ABEB2}">
      <dsp:nvSpPr>
        <dsp:cNvPr id="0" name=""/>
        <dsp:cNvSpPr/>
      </dsp:nvSpPr>
      <dsp:spPr>
        <a:xfrm>
          <a:off x="1504772" y="2738979"/>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专业基础课</a:t>
          </a:r>
        </a:p>
      </dsp:txBody>
      <dsp:txXfrm>
        <a:off x="1504772" y="2738979"/>
        <a:ext cx="554431" cy="355973"/>
      </dsp:txXfrm>
    </dsp:sp>
    <dsp:sp modelId="{67D2AF14-685C-CB49-AD76-31057ED36023}">
      <dsp:nvSpPr>
        <dsp:cNvPr id="0" name=""/>
        <dsp:cNvSpPr/>
      </dsp:nvSpPr>
      <dsp:spPr>
        <a:xfrm>
          <a:off x="2284677" y="2303711"/>
          <a:ext cx="2606298" cy="129463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ts val="1150"/>
            </a:lnSpc>
            <a:spcBef>
              <a:spcPct val="0"/>
            </a:spcBef>
            <a:spcAft>
              <a:spcPct val="35000"/>
            </a:spcAft>
          </a:pPr>
          <a:r>
            <a:rPr lang="zh-CN" altLang="en-US" sz="90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必修课：</a:t>
          </a:r>
          <a:r>
            <a:rPr lang="en-US" sz="900" kern="1200"/>
            <a:t>1.</a:t>
          </a:r>
          <a:r>
            <a:rPr lang="zh-CN" sz="900" kern="1200"/>
            <a:t>工程图学</a:t>
          </a:r>
          <a:r>
            <a:rPr lang="en-US" sz="900" kern="1200"/>
            <a:t>  2.</a:t>
          </a:r>
          <a:r>
            <a:rPr lang="zh-CN" sz="900" kern="1200"/>
            <a:t>工程化学 </a:t>
          </a:r>
          <a:r>
            <a:rPr lang="en-US" sz="900" kern="1200"/>
            <a:t> 3.</a:t>
          </a:r>
          <a:r>
            <a:rPr lang="zh-CN" sz="900" kern="1200"/>
            <a:t>理论力学</a:t>
          </a:r>
          <a:r>
            <a:rPr lang="en-US" sz="900" kern="1200"/>
            <a:t>  4.</a:t>
          </a:r>
          <a:r>
            <a:rPr lang="zh-CN" sz="900" kern="1200"/>
            <a:t>材料力学</a:t>
          </a:r>
          <a:r>
            <a:rPr lang="en-US" altLang="zh-CN" sz="900" kern="1200"/>
            <a:t>   </a:t>
          </a:r>
          <a:r>
            <a:rPr lang="en-US" sz="900" kern="1200"/>
            <a:t>5.</a:t>
          </a:r>
          <a:r>
            <a:rPr lang="zh-CN" sz="900" kern="1200"/>
            <a:t>流体力学及液压与气动 </a:t>
          </a:r>
          <a:r>
            <a:rPr lang="en-US" sz="900" kern="1200"/>
            <a:t> 6.</a:t>
          </a:r>
          <a:r>
            <a:rPr lang="zh-CN" sz="900" kern="1200"/>
            <a:t>电工技术基础</a:t>
          </a:r>
          <a:r>
            <a:rPr lang="en-US" altLang="zh-CN" sz="900" kern="1200"/>
            <a:t>   </a:t>
          </a:r>
          <a:r>
            <a:rPr lang="en-US" sz="900" kern="1200"/>
            <a:t>7.</a:t>
          </a:r>
          <a:r>
            <a:rPr lang="zh-CN" sz="900" kern="1200"/>
            <a:t>电子技术基础</a:t>
          </a:r>
          <a:r>
            <a:rPr lang="en-US" sz="900" kern="1200"/>
            <a:t>   8.</a:t>
          </a:r>
          <a:r>
            <a:rPr lang="zh-CN" sz="900" kern="1200"/>
            <a:t>热工基础</a:t>
          </a:r>
          <a:r>
            <a:rPr lang="en-US" sz="900" kern="1200"/>
            <a:t>  9.</a:t>
          </a:r>
          <a:r>
            <a:rPr lang="zh-CN" sz="900" kern="1200"/>
            <a:t>汽车工程材料</a:t>
          </a:r>
          <a:endParaRPr lang="en-US" altLang="zh-CN" sz="900" kern="1200">
            <a:solidFill>
              <a:sysClr val="windowText" lastClr="000000">
                <a:hueOff val="0"/>
                <a:satOff val="0"/>
                <a:lumOff val="0"/>
                <a:alphaOff val="0"/>
              </a:sysClr>
            </a:solidFill>
            <a:latin typeface="Cambria"/>
            <a:ea typeface="黑体"/>
            <a:cs typeface="+mn-cs"/>
          </a:endParaRPr>
        </a:p>
        <a:p>
          <a:pPr lvl="0" algn="l" defTabSz="400050">
            <a:lnSpc>
              <a:spcPts val="1150"/>
            </a:lnSpc>
            <a:spcBef>
              <a:spcPct val="0"/>
            </a:spcBef>
            <a:spcAft>
              <a:spcPct val="35000"/>
            </a:spcAft>
          </a:pPr>
          <a:r>
            <a:rPr lang="zh-CN" altLang="en-US" sz="900" kern="1200">
              <a:solidFill>
                <a:sysClr val="windowText" lastClr="000000">
                  <a:hueOff val="0"/>
                  <a:satOff val="0"/>
                  <a:lumOff val="0"/>
                  <a:alphaOff val="0"/>
                </a:sysClr>
              </a:solidFill>
              <a:latin typeface="Cambria"/>
              <a:ea typeface="黑体"/>
              <a:cs typeface="+mn-cs"/>
            </a:rPr>
            <a:t>选修课：</a:t>
          </a:r>
          <a:r>
            <a:rPr lang="en-US" sz="900" kern="1200"/>
            <a:t>1.</a:t>
          </a:r>
          <a:r>
            <a:rPr lang="zh-CN" sz="900" kern="1200"/>
            <a:t>机械制造基础</a:t>
          </a:r>
          <a:r>
            <a:rPr lang="en-US" sz="900" kern="1200"/>
            <a:t>  2.</a:t>
          </a:r>
          <a:r>
            <a:rPr lang="zh-CN" sz="900" kern="1200"/>
            <a:t>汽车设计基础</a:t>
          </a:r>
          <a:r>
            <a:rPr lang="en-US" sz="900" kern="1200"/>
            <a:t>   3.</a:t>
          </a:r>
          <a:r>
            <a:rPr lang="zh-CN" sz="900" kern="1200"/>
            <a:t>人工智能</a:t>
          </a:r>
          <a:r>
            <a:rPr lang="en-US" altLang="zh-CN" sz="900" kern="1200"/>
            <a:t>  </a:t>
          </a:r>
          <a:r>
            <a:rPr lang="en-US" sz="900" kern="1200"/>
            <a:t>4.</a:t>
          </a:r>
          <a:r>
            <a:rPr lang="zh-CN" sz="900" kern="1200"/>
            <a:t>传感器与工程测量</a:t>
          </a:r>
          <a:r>
            <a:rPr lang="en-US" sz="900" kern="1200"/>
            <a:t>   5.</a:t>
          </a:r>
          <a:r>
            <a:rPr lang="zh-CN" sz="900" kern="1200"/>
            <a:t>汽车服务系统规划</a:t>
          </a:r>
          <a:r>
            <a:rPr lang="en-US" altLang="zh-CN" sz="900" kern="1200"/>
            <a:t> </a:t>
          </a:r>
          <a:r>
            <a:rPr lang="en-US" sz="900" kern="1200"/>
            <a:t>6.</a:t>
          </a:r>
          <a:r>
            <a:rPr lang="zh-CN" sz="900" kern="1200"/>
            <a:t>汽车服务企业管理概论</a:t>
          </a:r>
          <a:r>
            <a:rPr lang="en-US" sz="900" kern="1200"/>
            <a:t>  7.</a:t>
          </a:r>
          <a:r>
            <a:rPr lang="zh-CN" sz="900" kern="1200"/>
            <a:t>汽车试验学 </a:t>
          </a:r>
          <a:r>
            <a:rPr lang="en-US" sz="900" kern="1200"/>
            <a:t>8.</a:t>
          </a:r>
          <a:r>
            <a:rPr lang="zh-CN" sz="900" kern="1200"/>
            <a:t>汽车文化</a:t>
          </a:r>
          <a:r>
            <a:rPr lang="en-US" sz="900" kern="1200"/>
            <a:t>   9.</a:t>
          </a:r>
          <a:r>
            <a:rPr lang="zh-CN" sz="900" kern="1200"/>
            <a:t>自动控制原理</a:t>
          </a:r>
          <a:r>
            <a:rPr lang="en-US" sz="900" kern="1200"/>
            <a:t>  10</a:t>
          </a:r>
          <a:r>
            <a:rPr lang="zh-CN" sz="900" kern="1200"/>
            <a:t>汽车法律法规</a:t>
          </a:r>
          <a:endParaRPr lang="en-US" altLang="zh-CN"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84677" y="2303711"/>
        <a:ext cx="2606298" cy="1294635"/>
      </dsp:txXfrm>
    </dsp:sp>
    <dsp:sp modelId="{197421BD-93A2-2049-9E76-8F2F901F64D5}">
      <dsp:nvSpPr>
        <dsp:cNvPr id="0" name=""/>
        <dsp:cNvSpPr/>
      </dsp:nvSpPr>
      <dsp:spPr>
        <a:xfrm>
          <a:off x="953739" y="3748228"/>
          <a:ext cx="317514" cy="127005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专业课程</a:t>
          </a:r>
          <a:endParaRPr lang="en-US" altLang="zh-CN"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endParaRPr>
        </a:p>
      </dsp:txBody>
      <dsp:txXfrm>
        <a:off x="953739" y="3748228"/>
        <a:ext cx="317514" cy="1270051"/>
      </dsp:txXfrm>
    </dsp:sp>
    <dsp:sp modelId="{6DD4BAF3-AAD5-6446-A683-8AD0796AC683}">
      <dsp:nvSpPr>
        <dsp:cNvPr id="0" name=""/>
        <dsp:cNvSpPr/>
      </dsp:nvSpPr>
      <dsp:spPr>
        <a:xfrm>
          <a:off x="1504772" y="3837387"/>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必修课</a:t>
          </a:r>
        </a:p>
      </dsp:txBody>
      <dsp:txXfrm>
        <a:off x="1504772" y="3837387"/>
        <a:ext cx="554431" cy="355973"/>
      </dsp:txXfrm>
    </dsp:sp>
    <dsp:sp modelId="{2C3B4643-E0F3-7946-8BC4-634572B54228}">
      <dsp:nvSpPr>
        <dsp:cNvPr id="0" name=""/>
        <dsp:cNvSpPr/>
      </dsp:nvSpPr>
      <dsp:spPr>
        <a:xfrm>
          <a:off x="2292722" y="3690333"/>
          <a:ext cx="2617974" cy="50172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44500">
            <a:lnSpc>
              <a:spcPts val="1000"/>
            </a:lnSpc>
            <a:spcBef>
              <a:spcPct val="0"/>
            </a:spcBef>
            <a:spcAft>
              <a:spcPct val="35000"/>
            </a:spcAft>
          </a:pPr>
          <a:r>
            <a:rPr lang="en-US" sz="1000" kern="1200"/>
            <a:t>1.</a:t>
          </a:r>
          <a:r>
            <a:rPr lang="zh-CN" sz="1000" kern="1200"/>
            <a:t>汽车构造 </a:t>
          </a:r>
          <a:r>
            <a:rPr lang="en-US" sz="1000" kern="1200"/>
            <a:t> 2.</a:t>
          </a:r>
          <a:r>
            <a:rPr lang="zh-CN" sz="1000" kern="1200"/>
            <a:t>机械设计基础</a:t>
          </a:r>
          <a:r>
            <a:rPr lang="en-US" sz="1000" kern="1200"/>
            <a:t>  3.</a:t>
          </a:r>
          <a:r>
            <a:rPr lang="zh-CN" sz="1000" kern="1200"/>
            <a:t>汽车理论</a:t>
          </a:r>
        </a:p>
        <a:p>
          <a:pPr lvl="0" algn="l" defTabSz="444500">
            <a:lnSpc>
              <a:spcPts val="1000"/>
            </a:lnSpc>
            <a:spcBef>
              <a:spcPct val="0"/>
            </a:spcBef>
            <a:spcAft>
              <a:spcPct val="35000"/>
            </a:spcAft>
          </a:pPr>
          <a:r>
            <a:rPr lang="en-US" sz="1000" kern="1200"/>
            <a:t>4.</a:t>
          </a:r>
          <a:r>
            <a:rPr lang="zh-CN" sz="1000" kern="1200"/>
            <a:t>汽车电控技术与检修</a:t>
          </a:r>
          <a:r>
            <a:rPr lang="en-US" sz="1000" kern="1200"/>
            <a:t>  5.</a:t>
          </a:r>
          <a:r>
            <a:rPr lang="zh-CN" sz="1000" kern="1200"/>
            <a:t>汽车检测与维修</a:t>
          </a:r>
          <a:r>
            <a:rPr lang="en-US" altLang="zh-CN" sz="1000" kern="1200"/>
            <a:t>  </a:t>
          </a:r>
          <a:endParaRPr lang="zh-CN" altLang="en-US" sz="10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92722" y="3690333"/>
        <a:ext cx="2617974" cy="501726"/>
      </dsp:txXfrm>
    </dsp:sp>
    <dsp:sp modelId="{6A9D7CD2-5068-FB41-B8F3-679291AF0082}">
      <dsp:nvSpPr>
        <dsp:cNvPr id="0" name=""/>
        <dsp:cNvSpPr/>
      </dsp:nvSpPr>
      <dsp:spPr>
        <a:xfrm>
          <a:off x="1504772" y="4795616"/>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选修课</a:t>
          </a:r>
        </a:p>
      </dsp:txBody>
      <dsp:txXfrm>
        <a:off x="1504772" y="4795616"/>
        <a:ext cx="554431" cy="355973"/>
      </dsp:txXfrm>
    </dsp:sp>
    <dsp:sp modelId="{FB10EACA-B079-544A-9067-A4DCCCD4A924}">
      <dsp:nvSpPr>
        <dsp:cNvPr id="0" name=""/>
        <dsp:cNvSpPr/>
      </dsp:nvSpPr>
      <dsp:spPr>
        <a:xfrm>
          <a:off x="2292722" y="4279946"/>
          <a:ext cx="2617974" cy="123674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ts val="1100"/>
            </a:lnSpc>
            <a:spcBef>
              <a:spcPct val="0"/>
            </a:spcBef>
            <a:spcAft>
              <a:spcPts val="0"/>
            </a:spcAft>
          </a:pPr>
          <a:r>
            <a:rPr lang="zh-CN" sz="900" kern="1200"/>
            <a:t>新能源方向</a:t>
          </a:r>
          <a:r>
            <a:rPr lang="zh-CN" altLang="en-US" sz="900" kern="1200"/>
            <a:t>：</a:t>
          </a:r>
          <a:r>
            <a:rPr lang="en-US" sz="900" kern="1200"/>
            <a:t>1.</a:t>
          </a:r>
          <a:r>
            <a:rPr lang="zh-CN" sz="900" kern="1200"/>
            <a:t>新能源汽车结构与原理</a:t>
          </a:r>
          <a:r>
            <a:rPr lang="en-US" sz="900" kern="1200"/>
            <a:t> 2.</a:t>
          </a:r>
          <a:r>
            <a:rPr lang="zh-CN" sz="900" kern="1200"/>
            <a:t>新能源汽车电池技术</a:t>
          </a:r>
          <a:r>
            <a:rPr lang="en-US" sz="900" kern="1200"/>
            <a:t>3.</a:t>
          </a:r>
          <a:r>
            <a:rPr lang="zh-CN" sz="900" kern="1200"/>
            <a:t>新能源汽车电机及控制器</a:t>
          </a:r>
          <a:r>
            <a:rPr lang="en-US" sz="900" kern="1200"/>
            <a:t>4.</a:t>
          </a:r>
          <a:r>
            <a:rPr lang="zh-CN" sz="900" kern="1200"/>
            <a:t>智能网联汽车技术</a:t>
          </a:r>
          <a:r>
            <a:rPr lang="en-US" sz="900" kern="1200"/>
            <a:t>5.</a:t>
          </a:r>
          <a:r>
            <a:rPr lang="zh-CN" sz="900" kern="1200"/>
            <a:t>新能源汽车使用与安全防护</a:t>
          </a:r>
        </a:p>
        <a:p>
          <a:pPr lvl="0" algn="l" defTabSz="400050">
            <a:lnSpc>
              <a:spcPts val="1100"/>
            </a:lnSpc>
            <a:spcBef>
              <a:spcPct val="0"/>
            </a:spcBef>
            <a:spcAft>
              <a:spcPts val="0"/>
            </a:spcAft>
          </a:pPr>
          <a:r>
            <a:rPr lang="zh-CN" sz="900" kern="1200"/>
            <a:t>智能网联方向</a:t>
          </a:r>
          <a:r>
            <a:rPr lang="zh-CN" altLang="en-US" sz="900" kern="1200"/>
            <a:t>：</a:t>
          </a:r>
          <a:r>
            <a:rPr lang="en-US" sz="900" kern="1200"/>
            <a:t>1.</a:t>
          </a:r>
          <a:r>
            <a:rPr lang="zh-CN" sz="900" kern="1200"/>
            <a:t>车联网技术与应用</a:t>
          </a:r>
          <a:r>
            <a:rPr lang="en-US" sz="900" kern="1200"/>
            <a:t>  2.</a:t>
          </a:r>
          <a:r>
            <a:rPr lang="zh-CN" sz="900" kern="1200"/>
            <a:t>智能传感器技术及应用</a:t>
          </a:r>
          <a:r>
            <a:rPr lang="en-US" sz="900" kern="1200"/>
            <a:t>3.</a:t>
          </a:r>
          <a:r>
            <a:rPr lang="zh-CN" sz="900" kern="1200"/>
            <a:t>底盘线控执行系统技术与应用</a:t>
          </a:r>
          <a:r>
            <a:rPr lang="en-US" sz="900" kern="1200"/>
            <a:t>  4.</a:t>
          </a:r>
          <a:r>
            <a:rPr lang="zh-CN" sz="900" kern="1200"/>
            <a:t>整车综合测试</a:t>
          </a:r>
          <a:r>
            <a:rPr lang="en-US" sz="900" kern="1200"/>
            <a:t>5.</a:t>
          </a:r>
          <a:r>
            <a:rPr lang="zh-CN" sz="900" kern="1200"/>
            <a:t>智能座舱系统及应用</a:t>
          </a:r>
        </a:p>
        <a:p>
          <a:pPr lvl="0" algn="l" defTabSz="400050">
            <a:lnSpc>
              <a:spcPts val="1100"/>
            </a:lnSpc>
            <a:spcBef>
              <a:spcPct val="0"/>
            </a:spcBef>
            <a:spcAft>
              <a:spcPts val="0"/>
            </a:spcAft>
          </a:pPr>
          <a:r>
            <a:rPr lang="zh-CN" sz="900" kern="1200"/>
            <a:t>共选课</a:t>
          </a:r>
          <a:r>
            <a:rPr lang="zh-CN" altLang="en-US" sz="900" kern="1200"/>
            <a:t>：</a:t>
          </a:r>
          <a:r>
            <a:rPr lang="en-US" sz="900" kern="1200"/>
            <a:t>1.</a:t>
          </a:r>
          <a:r>
            <a:rPr lang="zh-CN" sz="900" kern="1200"/>
            <a:t>汽车商务实务</a:t>
          </a:r>
          <a:r>
            <a:rPr lang="en-US" sz="900" kern="1200"/>
            <a:t>   2.</a:t>
          </a:r>
          <a:r>
            <a:rPr lang="zh-CN" sz="900" kern="1200"/>
            <a:t>汽车市场营销原理与应用</a:t>
          </a:r>
          <a:r>
            <a:rPr lang="en-US" sz="900" kern="1200"/>
            <a:t>3.</a:t>
          </a:r>
          <a:r>
            <a:rPr lang="zh-CN" sz="900" kern="1200"/>
            <a:t>汽车保险与理赔</a:t>
          </a:r>
          <a:r>
            <a:rPr lang="en-US" sz="900" kern="1200"/>
            <a:t>  4.</a:t>
          </a:r>
          <a:r>
            <a:rPr lang="zh-CN" sz="900" kern="1200"/>
            <a:t>二手车贸易</a:t>
          </a:r>
          <a:endParaRPr lang="zh-CN" altLang="en-US" sz="90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92722" y="4279946"/>
        <a:ext cx="2617974" cy="1236743"/>
      </dsp:txXfrm>
    </dsp:sp>
    <dsp:sp modelId="{B74C5E65-8063-7242-B3DC-C187BB3ABDF5}">
      <dsp:nvSpPr>
        <dsp:cNvPr id="0" name=""/>
        <dsp:cNvSpPr/>
      </dsp:nvSpPr>
      <dsp:spPr>
        <a:xfrm>
          <a:off x="953739" y="5487124"/>
          <a:ext cx="317514" cy="127005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Cambria"/>
              <a:ea typeface="黑体"/>
              <a:cs typeface="+mn-cs"/>
            </a:rPr>
            <a:t>集中实践环节</a:t>
          </a:r>
        </a:p>
      </dsp:txBody>
      <dsp:txXfrm>
        <a:off x="953739" y="5487124"/>
        <a:ext cx="317514" cy="1270051"/>
      </dsp:txXfrm>
    </dsp:sp>
    <dsp:sp modelId="{6B336431-AF28-BB4F-9F8B-877DBE5D310F}">
      <dsp:nvSpPr>
        <dsp:cNvPr id="0" name=""/>
        <dsp:cNvSpPr/>
      </dsp:nvSpPr>
      <dsp:spPr>
        <a:xfrm>
          <a:off x="1504772" y="5635465"/>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综合实践</a:t>
          </a:r>
        </a:p>
      </dsp:txBody>
      <dsp:txXfrm>
        <a:off x="1504772" y="5635465"/>
        <a:ext cx="554431" cy="355973"/>
      </dsp:txXfrm>
    </dsp:sp>
    <dsp:sp modelId="{2908B201-8E44-414D-A815-EC8ADA170554}">
      <dsp:nvSpPr>
        <dsp:cNvPr id="0" name=""/>
        <dsp:cNvSpPr/>
      </dsp:nvSpPr>
      <dsp:spPr>
        <a:xfrm>
          <a:off x="2292722" y="5607921"/>
          <a:ext cx="2617974" cy="48743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66725">
            <a:lnSpc>
              <a:spcPts val="1000"/>
            </a:lnSpc>
            <a:spcBef>
              <a:spcPct val="0"/>
            </a:spcBef>
            <a:spcAft>
              <a:spcPct val="35000"/>
            </a:spcAft>
          </a:pPr>
          <a:r>
            <a:rPr lang="en-US" altLang="en-US" sz="1050" kern="1200">
              <a:solidFill>
                <a:sysClr val="windowText" lastClr="000000">
                  <a:hueOff val="0"/>
                  <a:satOff val="0"/>
                  <a:lumOff val="0"/>
                  <a:alphaOff val="0"/>
                </a:sysClr>
              </a:solidFill>
              <a:latin typeface="黑体" pitchFamily="49" charset="-122"/>
              <a:ea typeface="黑体" pitchFamily="49" charset="-122"/>
              <a:cs typeface="+mn-cs"/>
            </a:rPr>
            <a:t>1.</a:t>
          </a:r>
          <a:r>
            <a:rPr lang="zh-CN" altLang="en-US" sz="1050" kern="1200">
              <a:solidFill>
                <a:sysClr val="windowText" lastClr="000000">
                  <a:hueOff val="0"/>
                  <a:satOff val="0"/>
                  <a:lumOff val="0"/>
                  <a:alphaOff val="0"/>
                </a:sysClr>
              </a:solidFill>
              <a:latin typeface="黑体" pitchFamily="49" charset="-122"/>
              <a:ea typeface="黑体" pitchFamily="49" charset="-122"/>
              <a:cs typeface="+mn-cs"/>
            </a:rPr>
            <a:t>军训与军事理论；</a:t>
          </a:r>
          <a:r>
            <a:rPr lang="en-US" altLang="zh-CN" sz="1050" kern="1200">
              <a:solidFill>
                <a:sysClr val="windowText" lastClr="000000">
                  <a:hueOff val="0"/>
                  <a:satOff val="0"/>
                  <a:lumOff val="0"/>
                  <a:alphaOff val="0"/>
                </a:sysClr>
              </a:solidFill>
              <a:latin typeface="黑体" pitchFamily="49" charset="-122"/>
              <a:ea typeface="黑体" pitchFamily="49" charset="-122"/>
              <a:cs typeface="+mn-cs"/>
            </a:rPr>
            <a:t>2</a:t>
          </a:r>
          <a:r>
            <a:rPr lang="en-US" altLang="en-US" sz="1050" kern="1200">
              <a:solidFill>
                <a:sysClr val="windowText" lastClr="000000">
                  <a:hueOff val="0"/>
                  <a:satOff val="0"/>
                  <a:lumOff val="0"/>
                  <a:alphaOff val="0"/>
                </a:sysClr>
              </a:solidFill>
              <a:latin typeface="黑体" pitchFamily="49" charset="-122"/>
              <a:ea typeface="黑体" pitchFamily="49" charset="-122"/>
              <a:cs typeface="+mn-cs"/>
            </a:rPr>
            <a:t>.</a:t>
          </a:r>
          <a:r>
            <a:rPr lang="zh-CN" altLang="en-US" sz="1050" kern="1200">
              <a:solidFill>
                <a:sysClr val="windowText" lastClr="000000">
                  <a:hueOff val="0"/>
                  <a:satOff val="0"/>
                  <a:lumOff val="0"/>
                  <a:alphaOff val="0"/>
                </a:sysClr>
              </a:solidFill>
              <a:latin typeface="黑体" pitchFamily="49" charset="-122"/>
              <a:ea typeface="黑体" pitchFamily="49" charset="-122"/>
              <a:cs typeface="+mn-cs"/>
            </a:rPr>
            <a:t>创新创业综合实践；</a:t>
          </a:r>
          <a:endParaRPr lang="en-US" altLang="zh-CN" sz="1050" kern="1200">
            <a:solidFill>
              <a:sysClr val="windowText" lastClr="000000">
                <a:hueOff val="0"/>
                <a:satOff val="0"/>
                <a:lumOff val="0"/>
                <a:alphaOff val="0"/>
              </a:sysClr>
            </a:solidFill>
            <a:latin typeface="黑体" pitchFamily="49" charset="-122"/>
            <a:ea typeface="黑体" pitchFamily="49" charset="-122"/>
            <a:cs typeface="+mn-cs"/>
          </a:endParaRPr>
        </a:p>
        <a:p>
          <a:pPr lvl="0" algn="l" defTabSz="466725">
            <a:lnSpc>
              <a:spcPts val="1000"/>
            </a:lnSpc>
            <a:spcBef>
              <a:spcPct val="0"/>
            </a:spcBef>
            <a:spcAft>
              <a:spcPct val="35000"/>
            </a:spcAft>
          </a:pPr>
          <a:r>
            <a:rPr lang="en-US" altLang="zh-CN" sz="1050" kern="1200">
              <a:solidFill>
                <a:sysClr val="windowText" lastClr="000000">
                  <a:hueOff val="0"/>
                  <a:satOff val="0"/>
                  <a:lumOff val="0"/>
                  <a:alphaOff val="0"/>
                </a:sysClr>
              </a:solidFill>
              <a:latin typeface="黑体" pitchFamily="49" charset="-122"/>
              <a:ea typeface="黑体" pitchFamily="49" charset="-122"/>
              <a:cs typeface="+mn-cs"/>
            </a:rPr>
            <a:t>3</a:t>
          </a:r>
          <a:r>
            <a:rPr lang="en-US" altLang="en-US" sz="1050" kern="1200">
              <a:solidFill>
                <a:sysClr val="windowText" lastClr="000000">
                  <a:hueOff val="0"/>
                  <a:satOff val="0"/>
                  <a:lumOff val="0"/>
                  <a:alphaOff val="0"/>
                </a:sysClr>
              </a:solidFill>
              <a:latin typeface="黑体" pitchFamily="49" charset="-122"/>
              <a:ea typeface="黑体" pitchFamily="49" charset="-122"/>
              <a:cs typeface="+mn-cs"/>
            </a:rPr>
            <a:t>.</a:t>
          </a:r>
          <a:r>
            <a:rPr lang="zh-CN" altLang="en-US" sz="1050" kern="1200">
              <a:solidFill>
                <a:sysClr val="windowText" lastClr="000000">
                  <a:hueOff val="0"/>
                  <a:satOff val="0"/>
                  <a:lumOff val="0"/>
                  <a:alphaOff val="0"/>
                </a:sysClr>
              </a:solidFill>
              <a:latin typeface="黑体" pitchFamily="49" charset="-122"/>
              <a:ea typeface="黑体" pitchFamily="49" charset="-122"/>
              <a:cs typeface="+mn-cs"/>
            </a:rPr>
            <a:t>创新创业讲座；</a:t>
          </a:r>
          <a:r>
            <a:rPr lang="en-US" altLang="zh-CN" sz="1050" kern="1200">
              <a:solidFill>
                <a:sysClr val="windowText" lastClr="000000">
                  <a:hueOff val="0"/>
                  <a:satOff val="0"/>
                  <a:lumOff val="0"/>
                  <a:alphaOff val="0"/>
                </a:sysClr>
              </a:solidFill>
              <a:latin typeface="黑体" pitchFamily="49" charset="-122"/>
              <a:ea typeface="黑体" pitchFamily="49" charset="-122"/>
              <a:cs typeface="+mn-cs"/>
            </a:rPr>
            <a:t>4</a:t>
          </a:r>
          <a:r>
            <a:rPr lang="en-US" altLang="en-US" sz="1050" kern="1200">
              <a:solidFill>
                <a:sysClr val="windowText" lastClr="000000">
                  <a:hueOff val="0"/>
                  <a:satOff val="0"/>
                  <a:lumOff val="0"/>
                  <a:alphaOff val="0"/>
                </a:sysClr>
              </a:solidFill>
              <a:latin typeface="黑体" pitchFamily="49" charset="-122"/>
              <a:ea typeface="黑体" pitchFamily="49" charset="-122"/>
              <a:cs typeface="+mn-cs"/>
            </a:rPr>
            <a:t>.</a:t>
          </a:r>
          <a:r>
            <a:rPr lang="zh-CN" altLang="en-US" sz="1050" kern="1200">
              <a:solidFill>
                <a:sysClr val="windowText" lastClr="000000">
                  <a:hueOff val="0"/>
                  <a:satOff val="0"/>
                  <a:lumOff val="0"/>
                  <a:alphaOff val="0"/>
                </a:sysClr>
              </a:solidFill>
              <a:latin typeface="黑体" pitchFamily="49" charset="-122"/>
              <a:ea typeface="黑体" pitchFamily="49" charset="-122"/>
              <a:cs typeface="+mn-cs"/>
            </a:rPr>
            <a:t>劳动教育</a:t>
          </a:r>
        </a:p>
      </dsp:txBody>
      <dsp:txXfrm>
        <a:off x="2292722" y="5607921"/>
        <a:ext cx="2617974" cy="487437"/>
      </dsp:txXfrm>
    </dsp:sp>
    <dsp:sp modelId="{1987AED3-27F1-4841-8BDB-1248503594C6}">
      <dsp:nvSpPr>
        <dsp:cNvPr id="0" name=""/>
        <dsp:cNvSpPr/>
      </dsp:nvSpPr>
      <dsp:spPr>
        <a:xfrm>
          <a:off x="1504772" y="6252861"/>
          <a:ext cx="554431" cy="35597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ysClr val="windowText" lastClr="000000">
                  <a:hueOff val="0"/>
                  <a:satOff val="0"/>
                  <a:lumOff val="0"/>
                  <a:alphaOff val="0"/>
                </a:sysClr>
              </a:solidFill>
              <a:latin typeface="SimHei" panose="02010609060101010101" pitchFamily="49" charset="-122"/>
              <a:ea typeface="SimHei" panose="02010609060101010101" pitchFamily="49" charset="-122"/>
              <a:cs typeface="+mn-cs"/>
            </a:rPr>
            <a:t>集中实践</a:t>
          </a:r>
        </a:p>
      </dsp:txBody>
      <dsp:txXfrm>
        <a:off x="1504772" y="6252861"/>
        <a:ext cx="554431" cy="355973"/>
      </dsp:txXfrm>
    </dsp:sp>
    <dsp:sp modelId="{3F662172-615B-2148-8B2C-FA0A36E1B6BB}">
      <dsp:nvSpPr>
        <dsp:cNvPr id="0" name=""/>
        <dsp:cNvSpPr/>
      </dsp:nvSpPr>
      <dsp:spPr>
        <a:xfrm>
          <a:off x="2292722" y="6192544"/>
          <a:ext cx="2616970" cy="569368"/>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66725">
            <a:lnSpc>
              <a:spcPct val="50000"/>
            </a:lnSpc>
            <a:spcBef>
              <a:spcPct val="0"/>
            </a:spcBef>
            <a:spcAft>
              <a:spcPct val="35000"/>
            </a:spcAft>
          </a:pPr>
          <a:r>
            <a:rPr lang="en-US" sz="1050" kern="1200"/>
            <a:t>1.</a:t>
          </a:r>
          <a:r>
            <a:rPr lang="zh-CN" sz="1050" kern="1200"/>
            <a:t>工程训练</a:t>
          </a:r>
          <a:r>
            <a:rPr lang="en-US" sz="1050" kern="1200"/>
            <a:t>   2.</a:t>
          </a:r>
          <a:r>
            <a:rPr lang="zh-CN" sz="1050" kern="1200"/>
            <a:t>课程设计</a:t>
          </a:r>
          <a:r>
            <a:rPr lang="en-US" sz="1050" kern="1200"/>
            <a:t>  3.</a:t>
          </a:r>
          <a:r>
            <a:rPr lang="zh-CN" sz="1050" kern="1200"/>
            <a:t>汽车综合实训</a:t>
          </a:r>
        </a:p>
        <a:p>
          <a:pPr lvl="0" algn="l" defTabSz="466725">
            <a:lnSpc>
              <a:spcPct val="50000"/>
            </a:lnSpc>
            <a:spcBef>
              <a:spcPct val="0"/>
            </a:spcBef>
            <a:spcAft>
              <a:spcPct val="35000"/>
            </a:spcAft>
          </a:pPr>
          <a:r>
            <a:rPr lang="en-US" sz="1050" kern="1200"/>
            <a:t>4.</a:t>
          </a:r>
          <a:r>
            <a:rPr lang="zh-CN" sz="1050" kern="1200"/>
            <a:t>认识实习</a:t>
          </a:r>
          <a:r>
            <a:rPr lang="en-US" sz="1050" kern="1200"/>
            <a:t>   5.</a:t>
          </a:r>
          <a:r>
            <a:rPr lang="zh-CN" sz="1050" kern="1200"/>
            <a:t>专业实习</a:t>
          </a:r>
          <a:r>
            <a:rPr lang="en-US" sz="1050" kern="1200"/>
            <a:t>  6.</a:t>
          </a:r>
          <a:r>
            <a:rPr lang="zh-CN" sz="1050" kern="1200"/>
            <a:t>毕业实习</a:t>
          </a:r>
        </a:p>
        <a:p>
          <a:pPr lvl="0" algn="l" defTabSz="466725">
            <a:lnSpc>
              <a:spcPct val="50000"/>
            </a:lnSpc>
            <a:spcBef>
              <a:spcPct val="0"/>
            </a:spcBef>
            <a:spcAft>
              <a:spcPct val="35000"/>
            </a:spcAft>
          </a:pPr>
          <a:r>
            <a:rPr lang="en-US" sz="1050" kern="1200"/>
            <a:t>7.</a:t>
          </a:r>
          <a:r>
            <a:rPr lang="zh-CN" sz="1050" kern="1200"/>
            <a:t>毕业设计（论文））</a:t>
          </a:r>
          <a:endParaRPr lang="zh-CN" altLang="en-US" sz="1050" kern="1200">
            <a:solidFill>
              <a:sysClr val="windowText" lastClr="000000">
                <a:hueOff val="0"/>
                <a:satOff val="0"/>
                <a:lumOff val="0"/>
                <a:alphaOff val="0"/>
              </a:sysClr>
            </a:solidFill>
            <a:latin typeface="SimSun" panose="02010600030101010101" pitchFamily="2" charset="-122"/>
            <a:ea typeface="SimSun" panose="02010600030101010101" pitchFamily="2" charset="-122"/>
            <a:cs typeface="+mn-cs"/>
          </a:endParaRPr>
        </a:p>
      </dsp:txBody>
      <dsp:txXfrm>
        <a:off x="2292722" y="6192544"/>
        <a:ext cx="2616970" cy="569368"/>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1297</Words>
  <Characters>7399</Characters>
  <Application>Microsoft Office Word</Application>
  <DocSecurity>0</DocSecurity>
  <Lines>61</Lines>
  <Paragraphs>17</Paragraphs>
  <ScaleCrop>false</ScaleCrop>
  <Company>上海建桥学院</Company>
  <LinksUpToDate>false</LinksUpToDate>
  <CharactersWithSpaces>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Administrator</cp:lastModifiedBy>
  <cp:revision>206</cp:revision>
  <cp:lastPrinted>2023-07-14T06:43:00Z</cp:lastPrinted>
  <dcterms:created xsi:type="dcterms:W3CDTF">2023-07-04T15:20:00Z</dcterms:created>
  <dcterms:modified xsi:type="dcterms:W3CDTF">2023-07-24T08:03:00Z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D8D92B49C28E45EAA4045E417614FBFF_12</vt:lpwstr>
  </property>
</Properties>
</file>