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B5A" w:rsidRDefault="00566CAC">
      <w:pPr>
        <w:widowControl/>
        <w:jc w:val="left"/>
        <w:rPr>
          <w:rFonts w:ascii="楷体" w:eastAsia="楷体" w:hAnsi="楷体" w:cs="宋体"/>
          <w:color w:val="000000"/>
          <w:kern w:val="0"/>
          <w:sz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:rsidR="00C30B5A" w:rsidRDefault="00566CAC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-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JW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26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</w:p>
    <w:p w:rsidR="00C30B5A" w:rsidRDefault="00566CAC">
      <w:pPr>
        <w:widowControl/>
        <w:snapToGrid w:val="0"/>
        <w:spacing w:line="480" w:lineRule="exact"/>
        <w:jc w:val="center"/>
        <w:rPr>
          <w:rFonts w:ascii="方正小标宋简体" w:eastAsia="方正小标宋简体" w:hAnsi="宋体"/>
          <w:bCs/>
          <w:kern w:val="0"/>
          <w:sz w:val="24"/>
          <w:szCs w:val="24"/>
        </w:rPr>
      </w:pPr>
      <w:r>
        <w:rPr>
          <w:rFonts w:ascii="方正小标宋简体" w:eastAsiaTheme="minorEastAsia" w:hAnsi="宋体" w:hint="eastAsia"/>
          <w:bCs/>
          <w:kern w:val="0"/>
          <w:sz w:val="40"/>
          <w:szCs w:val="40"/>
        </w:rPr>
        <w:t xml:space="preserve">          </w:t>
      </w:r>
      <w:r>
        <w:rPr>
          <w:rFonts w:ascii="方正小标宋简体" w:eastAsiaTheme="minorEastAsia" w:hAnsi="宋体" w:hint="eastAsia"/>
          <w:bCs/>
          <w:kern w:val="0"/>
          <w:sz w:val="40"/>
          <w:szCs w:val="40"/>
        </w:rPr>
        <w:t>通识</w:t>
      </w:r>
      <w:proofErr w:type="gramStart"/>
      <w:r>
        <w:rPr>
          <w:rFonts w:ascii="方正小标宋简体" w:eastAsiaTheme="minorEastAsia" w:hAnsi="宋体" w:hint="eastAsia"/>
          <w:bCs/>
          <w:kern w:val="0"/>
          <w:sz w:val="40"/>
          <w:szCs w:val="40"/>
        </w:rPr>
        <w:t>课</w:t>
      </w:r>
      <w:proofErr w:type="gramEnd"/>
      <w:r>
        <w:rPr>
          <w:rFonts w:ascii="方正小标宋简体" w:eastAsiaTheme="minorEastAsia" w:hAnsi="宋体" w:hint="eastAsia"/>
          <w:bCs/>
          <w:kern w:val="0"/>
          <w:sz w:val="40"/>
          <w:szCs w:val="40"/>
        </w:rPr>
        <w:t>课程</w:t>
      </w:r>
      <w:r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教学大纲模板</w:t>
      </w:r>
      <w:r>
        <w:rPr>
          <w:rFonts w:ascii="方正小标宋简体" w:hAnsi="宋体" w:hint="eastAsia"/>
          <w:bCs/>
          <w:kern w:val="0"/>
          <w:sz w:val="24"/>
          <w:szCs w:val="24"/>
        </w:rPr>
        <w:t>（</w:t>
      </w:r>
      <w:r>
        <w:rPr>
          <w:rFonts w:hint="eastAsia"/>
          <w:sz w:val="32"/>
          <w:szCs w:val="32"/>
        </w:rPr>
        <w:t>2017.6.30</w:t>
      </w:r>
      <w:r>
        <w:rPr>
          <w:rFonts w:hint="eastAsia"/>
          <w:sz w:val="32"/>
          <w:szCs w:val="32"/>
        </w:rPr>
        <w:t>版</w:t>
      </w:r>
      <w:r>
        <w:rPr>
          <w:rFonts w:ascii="方正小标宋简体" w:hAnsi="宋体" w:hint="eastAsia"/>
          <w:bCs/>
          <w:kern w:val="0"/>
          <w:sz w:val="24"/>
          <w:szCs w:val="24"/>
        </w:rPr>
        <w:t>）</w:t>
      </w:r>
    </w:p>
    <w:p w:rsidR="00C30B5A" w:rsidRDefault="00566CAC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【此处填写课程中文名称】</w:t>
      </w:r>
    </w:p>
    <w:p w:rsidR="00C30B5A" w:rsidRDefault="00566CAC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【此处填写课程英文名称】</w:t>
      </w:r>
      <w:bookmarkStart w:id="0" w:name="a2"/>
      <w:bookmarkEnd w:id="0"/>
    </w:p>
    <w:p w:rsidR="00C30B5A" w:rsidRDefault="00566CAC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基本信息（必填项）</w:t>
      </w:r>
    </w:p>
    <w:p w:rsidR="00C30B5A" w:rsidRDefault="00566CAC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【按教学计划填写】</w:t>
      </w:r>
    </w:p>
    <w:p w:rsidR="00C30B5A" w:rsidRDefault="00566CAC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【按教学计划填写】</w:t>
      </w:r>
    </w:p>
    <w:p w:rsidR="00C30B5A" w:rsidRDefault="00566CAC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【按教学计划填写】</w:t>
      </w:r>
    </w:p>
    <w:p w:rsidR="00C30B5A" w:rsidRDefault="00566CAC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课程性质包括“通识教育必修课，通识教育选修课，院级必修课，院级选修课，系级必修课，系级选修课，</w:t>
      </w:r>
      <w:r>
        <w:rPr>
          <w:rFonts w:hint="eastAsia"/>
          <w:sz w:val="20"/>
          <w:szCs w:val="20"/>
        </w:rPr>
        <w:t>实践教学必修课</w:t>
      </w:r>
      <w:r>
        <w:rPr>
          <w:rFonts w:hint="eastAsia"/>
          <w:color w:val="000000"/>
          <w:sz w:val="20"/>
          <w:szCs w:val="20"/>
        </w:rPr>
        <w:t>”，请</w:t>
      </w:r>
      <w:r>
        <w:rPr>
          <w:color w:val="000000"/>
          <w:sz w:val="20"/>
          <w:szCs w:val="20"/>
        </w:rPr>
        <w:t>按教学计划填写</w:t>
      </w:r>
      <w:r>
        <w:rPr>
          <w:rFonts w:hint="eastAsia"/>
          <w:color w:val="000000"/>
          <w:sz w:val="20"/>
          <w:szCs w:val="20"/>
        </w:rPr>
        <w:t>。如果一门课程具有多种课程性质，要注明面向何种专业是何种课程性质，</w:t>
      </w:r>
      <w:r>
        <w:rPr>
          <w:rFonts w:hint="eastAsia"/>
          <w:color w:val="000000"/>
          <w:sz w:val="20"/>
          <w:szCs w:val="20"/>
          <w:highlight w:val="yellow"/>
        </w:rPr>
        <w:t>如果</w:t>
      </w:r>
      <w:r>
        <w:rPr>
          <w:color w:val="000000"/>
          <w:sz w:val="20"/>
          <w:szCs w:val="20"/>
          <w:highlight w:val="yellow"/>
        </w:rPr>
        <w:t>是</w:t>
      </w:r>
      <w:r>
        <w:rPr>
          <w:rFonts w:hint="eastAsia"/>
          <w:color w:val="000000"/>
          <w:sz w:val="20"/>
          <w:szCs w:val="20"/>
          <w:highlight w:val="yellow"/>
        </w:rPr>
        <w:t>“专业核心课”</w:t>
      </w:r>
      <w:r>
        <w:rPr>
          <w:color w:val="000000"/>
          <w:sz w:val="20"/>
          <w:szCs w:val="20"/>
          <w:highlight w:val="yellow"/>
        </w:rPr>
        <w:t>也请特别注明</w:t>
      </w:r>
      <w:r>
        <w:rPr>
          <w:rFonts w:hint="eastAsia"/>
          <w:color w:val="000000"/>
          <w:sz w:val="20"/>
          <w:szCs w:val="20"/>
          <w:highlight w:val="yellow"/>
        </w:rPr>
        <w:t>“</w:t>
      </w:r>
      <w:r>
        <w:rPr>
          <w:rFonts w:ascii="宋体" w:hAnsi="宋体" w:hint="eastAsia"/>
          <w:color w:val="000000"/>
          <w:sz w:val="20"/>
          <w:szCs w:val="20"/>
          <w:highlight w:val="yellow"/>
        </w:rPr>
        <w:t>◎”</w:t>
      </w:r>
      <w:r>
        <w:rPr>
          <w:color w:val="000000"/>
          <w:sz w:val="20"/>
          <w:szCs w:val="20"/>
          <w:highlight w:val="yellow"/>
        </w:rPr>
        <w:t>。</w:t>
      </w:r>
      <w:r>
        <w:rPr>
          <w:color w:val="000000"/>
          <w:sz w:val="20"/>
          <w:szCs w:val="20"/>
        </w:rPr>
        <w:t>】</w:t>
      </w:r>
    </w:p>
    <w:p w:rsidR="00C30B5A" w:rsidRDefault="00566CAC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</w:p>
    <w:p w:rsidR="00C30B5A" w:rsidRDefault="00566CAC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C30B5A" w:rsidRDefault="00566CAC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教材【书名作者出版社版本信息】</w:t>
      </w:r>
    </w:p>
    <w:p w:rsidR="00C30B5A" w:rsidRDefault="00566CAC">
      <w:pPr>
        <w:snapToGrid w:val="0"/>
        <w:spacing w:line="288" w:lineRule="auto"/>
        <w:ind w:leftChars="342" w:left="718" w:firstLineChars="50" w:firstLine="100"/>
        <w:rPr>
          <w:color w:val="000000"/>
          <w:szCs w:val="21"/>
        </w:rPr>
      </w:pPr>
      <w:r>
        <w:rPr>
          <w:color w:val="000000"/>
          <w:sz w:val="20"/>
          <w:szCs w:val="20"/>
          <w:highlight w:val="yellow"/>
        </w:rPr>
        <w:t>参考</w:t>
      </w:r>
      <w:r>
        <w:rPr>
          <w:rFonts w:hint="eastAsia"/>
          <w:color w:val="000000"/>
          <w:sz w:val="20"/>
          <w:szCs w:val="20"/>
          <w:highlight w:val="yellow"/>
        </w:rPr>
        <w:t>书目</w:t>
      </w:r>
      <w:r>
        <w:rPr>
          <w:color w:val="000000"/>
          <w:sz w:val="20"/>
          <w:szCs w:val="20"/>
          <w:highlight w:val="yellow"/>
        </w:rPr>
        <w:t>【同上</w:t>
      </w:r>
      <w:r>
        <w:rPr>
          <w:rFonts w:hint="eastAsia"/>
          <w:color w:val="000000"/>
          <w:sz w:val="20"/>
          <w:szCs w:val="20"/>
          <w:highlight w:val="yellow"/>
        </w:rPr>
        <w:t>，至少三本以上</w:t>
      </w:r>
      <w:r>
        <w:rPr>
          <w:color w:val="000000"/>
          <w:sz w:val="20"/>
          <w:szCs w:val="20"/>
          <w:highlight w:val="yellow"/>
        </w:rPr>
        <w:t>】</w:t>
      </w:r>
    </w:p>
    <w:p w:rsidR="00C30B5A" w:rsidRDefault="00566CAC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  <w:highlight w:val="yellow"/>
        </w:rPr>
      </w:pPr>
      <w:r>
        <w:rPr>
          <w:rFonts w:hint="eastAsia"/>
          <w:b/>
          <w:bCs/>
          <w:color w:val="000000"/>
          <w:sz w:val="20"/>
          <w:szCs w:val="20"/>
          <w:highlight w:val="yellow"/>
        </w:rPr>
        <w:t>课程网站网址：</w:t>
      </w:r>
    </w:p>
    <w:p w:rsidR="00C30B5A" w:rsidRDefault="00566CAC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【需列出先修课程的名称、代码和学分数</w:t>
      </w:r>
      <w:r>
        <w:rPr>
          <w:rFonts w:hint="eastAsia"/>
          <w:color w:val="000000"/>
          <w:sz w:val="20"/>
          <w:szCs w:val="20"/>
        </w:rPr>
        <w:t>。</w:t>
      </w:r>
      <w:r>
        <w:rPr>
          <w:color w:val="000000"/>
          <w:sz w:val="20"/>
          <w:szCs w:val="20"/>
        </w:rPr>
        <w:t>例：高等数学</w:t>
      </w:r>
      <w:r>
        <w:rPr>
          <w:color w:val="000000"/>
          <w:sz w:val="20"/>
          <w:szCs w:val="20"/>
        </w:rPr>
        <w:t>A 010001</w:t>
      </w:r>
      <w:r>
        <w:rPr>
          <w:color w:val="000000"/>
          <w:sz w:val="20"/>
          <w:szCs w:val="20"/>
        </w:rPr>
        <w:t>（</w:t>
      </w:r>
      <w:r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）】</w:t>
      </w:r>
    </w:p>
    <w:p w:rsidR="00C30B5A" w:rsidRDefault="00566CAC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课程简介（必填项）</w:t>
      </w:r>
    </w:p>
    <w:p w:rsidR="00C30B5A" w:rsidRDefault="00566CAC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此处概述课程</w:t>
      </w:r>
      <w:r>
        <w:rPr>
          <w:rFonts w:hint="eastAsia"/>
          <w:color w:val="000000"/>
          <w:sz w:val="20"/>
          <w:szCs w:val="20"/>
        </w:rPr>
        <w:t>的研究对象及课程在专业中的作用与地位</w:t>
      </w:r>
      <w:r>
        <w:rPr>
          <w:color w:val="000000"/>
          <w:sz w:val="20"/>
          <w:szCs w:val="20"/>
        </w:rPr>
        <w:t>，使学生对该课程有一个总体了解。</w:t>
      </w:r>
      <w:r>
        <w:rPr>
          <w:rFonts w:hint="eastAsia"/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300-400</w:t>
      </w:r>
      <w:r>
        <w:rPr>
          <w:rFonts w:hint="eastAsia"/>
          <w:color w:val="000000"/>
          <w:sz w:val="20"/>
          <w:szCs w:val="20"/>
        </w:rPr>
        <w:t>字）</w:t>
      </w:r>
    </w:p>
    <w:p w:rsidR="00C30B5A" w:rsidRDefault="00C30B5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C30B5A" w:rsidRDefault="00C30B5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C30B5A" w:rsidRDefault="00C30B5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C30B5A" w:rsidRDefault="00C30B5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C30B5A" w:rsidRDefault="00C30B5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C30B5A" w:rsidRDefault="00C30B5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C30B5A" w:rsidRDefault="00C30B5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C30B5A" w:rsidRDefault="00C30B5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C30B5A" w:rsidRDefault="00C30B5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C30B5A" w:rsidRDefault="00C30B5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C30B5A" w:rsidRDefault="00C30B5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C30B5A" w:rsidRDefault="00566CA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选课建议（必填项）</w:t>
      </w:r>
    </w:p>
    <w:p w:rsidR="00C30B5A" w:rsidRDefault="00566CAC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此处给出该课程的选课建议，例如适合专业、年级、学习基础要求等建议。</w:t>
      </w:r>
    </w:p>
    <w:p w:rsidR="00C30B5A" w:rsidRDefault="00C30B5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C30B5A" w:rsidRDefault="00C30B5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C30B5A" w:rsidRDefault="00C30B5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C30B5A" w:rsidRDefault="00C30B5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C30B5A" w:rsidRDefault="00C30B5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C30B5A" w:rsidRDefault="00C30B5A"/>
    <w:p w:rsidR="00C30B5A" w:rsidRDefault="00566CA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  <w:highlight w:val="yellow"/>
        </w:rPr>
        <w:lastRenderedPageBreak/>
        <w:t>四、</w:t>
      </w:r>
      <w:r>
        <w:rPr>
          <w:rFonts w:ascii="黑体" w:eastAsia="黑体" w:hAnsi="宋体"/>
          <w:sz w:val="24"/>
          <w:highlight w:val="yellow"/>
        </w:rPr>
        <w:t>课程</w:t>
      </w:r>
      <w:r>
        <w:rPr>
          <w:rFonts w:ascii="黑体" w:eastAsia="黑体" w:hAnsi="宋体" w:hint="eastAsia"/>
          <w:sz w:val="24"/>
          <w:highlight w:val="yellow"/>
        </w:rPr>
        <w:t>目标</w:t>
      </w:r>
      <w:r>
        <w:rPr>
          <w:rFonts w:ascii="黑体" w:eastAsia="黑体" w:hAnsi="宋体" w:hint="eastAsia"/>
          <w:sz w:val="24"/>
          <w:highlight w:val="yellow"/>
        </w:rPr>
        <w:t>/</w:t>
      </w:r>
      <w:r>
        <w:rPr>
          <w:rFonts w:ascii="黑体" w:eastAsia="黑体" w:hAnsi="宋体" w:hint="eastAsia"/>
          <w:sz w:val="24"/>
          <w:highlight w:val="yellow"/>
        </w:rPr>
        <w:t>课程预期学习成果</w:t>
      </w:r>
      <w:r>
        <w:rPr>
          <w:rFonts w:ascii="黑体" w:eastAsia="黑体" w:hAnsi="宋体"/>
          <w:sz w:val="24"/>
          <w:highlight w:val="yellow"/>
        </w:rPr>
        <w:t>（必填项）（</w:t>
      </w:r>
      <w:r>
        <w:rPr>
          <w:rFonts w:ascii="黑体" w:eastAsia="黑体" w:hAnsi="宋体" w:hint="eastAsia"/>
          <w:sz w:val="24"/>
          <w:highlight w:val="yellow"/>
        </w:rPr>
        <w:t>预期学习成果</w:t>
      </w:r>
      <w:r>
        <w:rPr>
          <w:rFonts w:ascii="黑体" w:eastAsia="黑体" w:hAnsi="宋体"/>
          <w:sz w:val="24"/>
          <w:highlight w:val="yellow"/>
        </w:rPr>
        <w:t>要可测量</w:t>
      </w:r>
      <w:r>
        <w:rPr>
          <w:rFonts w:ascii="黑体" w:eastAsia="黑体" w:hAnsi="宋体"/>
          <w:sz w:val="24"/>
          <w:highlight w:val="yellow"/>
        </w:rPr>
        <w:t>/</w:t>
      </w:r>
      <w:r>
        <w:rPr>
          <w:rFonts w:ascii="黑体" w:eastAsia="黑体" w:hAnsi="宋体"/>
          <w:sz w:val="24"/>
          <w:highlight w:val="yellow"/>
        </w:rPr>
        <w:t>能够证明）</w:t>
      </w:r>
    </w:p>
    <w:p w:rsidR="00C30B5A" w:rsidRDefault="00566CAC">
      <w:pPr>
        <w:spacing w:line="360" w:lineRule="auto"/>
        <w:ind w:firstLineChars="250" w:firstLine="500"/>
        <w:rPr>
          <w:color w:val="FF0000"/>
          <w:sz w:val="20"/>
          <w:szCs w:val="20"/>
          <w:highlight w:val="yellow"/>
        </w:rPr>
      </w:pPr>
      <w:r>
        <w:rPr>
          <w:rFonts w:hint="eastAsia"/>
          <w:bCs/>
          <w:sz w:val="20"/>
          <w:szCs w:val="20"/>
          <w:highlight w:val="yellow"/>
        </w:rPr>
        <w:t>课程预期学习成果必须写到指标点，只写三级编码即可。“课程目标”这列要写清楚细化的预期学习成果，撰写时必须用适当的行为动词引导。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C30B5A">
        <w:tc>
          <w:tcPr>
            <w:tcW w:w="535" w:type="dxa"/>
            <w:shd w:val="clear" w:color="auto" w:fill="auto"/>
          </w:tcPr>
          <w:p w:rsidR="00C30B5A" w:rsidRDefault="00566CA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C30B5A" w:rsidRDefault="00566CA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C30B5A" w:rsidRDefault="00566CA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C30B5A" w:rsidRDefault="00566CA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C30B5A" w:rsidRDefault="00566CA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highlight w:val="yellow"/>
              </w:rPr>
              <w:t>（细化的预期学习成果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C30B5A" w:rsidRDefault="00566CA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C30B5A" w:rsidRDefault="00566CA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C30B5A">
        <w:tc>
          <w:tcPr>
            <w:tcW w:w="535" w:type="dxa"/>
            <w:vMerge w:val="restart"/>
            <w:shd w:val="clear" w:color="auto" w:fill="auto"/>
          </w:tcPr>
          <w:p w:rsidR="00C30B5A" w:rsidRDefault="00566CA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C30B5A" w:rsidRDefault="00566CA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LO311</w:t>
            </w:r>
          </w:p>
        </w:tc>
        <w:tc>
          <w:tcPr>
            <w:tcW w:w="2470" w:type="dxa"/>
            <w:shd w:val="clear" w:color="auto" w:fill="auto"/>
          </w:tcPr>
          <w:p w:rsidR="00C30B5A" w:rsidRDefault="00566CA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</w:t>
            </w:r>
          </w:p>
        </w:tc>
        <w:tc>
          <w:tcPr>
            <w:tcW w:w="2199" w:type="dxa"/>
            <w:shd w:val="clear" w:color="auto" w:fill="auto"/>
          </w:tcPr>
          <w:p w:rsidR="00C30B5A" w:rsidRDefault="00C30B5A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30B5A" w:rsidRDefault="00C30B5A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C30B5A">
        <w:tc>
          <w:tcPr>
            <w:tcW w:w="535" w:type="dxa"/>
            <w:vMerge/>
            <w:shd w:val="clear" w:color="auto" w:fill="auto"/>
          </w:tcPr>
          <w:p w:rsidR="00C30B5A" w:rsidRDefault="00C30B5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C30B5A" w:rsidRDefault="00C30B5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C30B5A" w:rsidRDefault="00566CA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2199" w:type="dxa"/>
            <w:shd w:val="clear" w:color="auto" w:fill="auto"/>
          </w:tcPr>
          <w:p w:rsidR="00C30B5A" w:rsidRDefault="00C30B5A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30B5A" w:rsidRDefault="00C30B5A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C30B5A">
        <w:tc>
          <w:tcPr>
            <w:tcW w:w="535" w:type="dxa"/>
            <w:vMerge/>
            <w:shd w:val="clear" w:color="auto" w:fill="auto"/>
          </w:tcPr>
          <w:p w:rsidR="00C30B5A" w:rsidRDefault="00C30B5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C30B5A" w:rsidRDefault="00C30B5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C30B5A" w:rsidRDefault="00566CA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</w:t>
            </w:r>
          </w:p>
        </w:tc>
        <w:tc>
          <w:tcPr>
            <w:tcW w:w="2199" w:type="dxa"/>
            <w:shd w:val="clear" w:color="auto" w:fill="auto"/>
          </w:tcPr>
          <w:p w:rsidR="00C30B5A" w:rsidRDefault="00C30B5A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30B5A" w:rsidRDefault="00C30B5A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C30B5A">
        <w:tc>
          <w:tcPr>
            <w:tcW w:w="535" w:type="dxa"/>
            <w:vMerge/>
            <w:shd w:val="clear" w:color="auto" w:fill="auto"/>
          </w:tcPr>
          <w:p w:rsidR="00C30B5A" w:rsidRDefault="00C30B5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C30B5A" w:rsidRDefault="00C30B5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C30B5A" w:rsidRDefault="00566CA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4.</w:t>
            </w:r>
          </w:p>
        </w:tc>
        <w:tc>
          <w:tcPr>
            <w:tcW w:w="2199" w:type="dxa"/>
            <w:shd w:val="clear" w:color="auto" w:fill="auto"/>
          </w:tcPr>
          <w:p w:rsidR="00C30B5A" w:rsidRDefault="00C30B5A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30B5A" w:rsidRDefault="00C30B5A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C30B5A">
        <w:tc>
          <w:tcPr>
            <w:tcW w:w="535" w:type="dxa"/>
            <w:vMerge w:val="restart"/>
            <w:shd w:val="clear" w:color="auto" w:fill="auto"/>
          </w:tcPr>
          <w:p w:rsidR="00C30B5A" w:rsidRDefault="00566CA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C30B5A" w:rsidRDefault="00566CA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LO711</w:t>
            </w:r>
          </w:p>
        </w:tc>
        <w:tc>
          <w:tcPr>
            <w:tcW w:w="2470" w:type="dxa"/>
            <w:shd w:val="clear" w:color="auto" w:fill="auto"/>
          </w:tcPr>
          <w:p w:rsidR="00C30B5A" w:rsidRDefault="00566CA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2199" w:type="dxa"/>
            <w:shd w:val="clear" w:color="auto" w:fill="auto"/>
          </w:tcPr>
          <w:p w:rsidR="00C30B5A" w:rsidRDefault="00C30B5A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30B5A" w:rsidRDefault="00C30B5A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C30B5A">
        <w:tc>
          <w:tcPr>
            <w:tcW w:w="535" w:type="dxa"/>
            <w:vMerge/>
            <w:shd w:val="clear" w:color="auto" w:fill="auto"/>
          </w:tcPr>
          <w:p w:rsidR="00C30B5A" w:rsidRDefault="00C30B5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C30B5A" w:rsidRDefault="00C30B5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C30B5A" w:rsidRDefault="00566CA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2199" w:type="dxa"/>
            <w:shd w:val="clear" w:color="auto" w:fill="auto"/>
          </w:tcPr>
          <w:p w:rsidR="00C30B5A" w:rsidRDefault="00C30B5A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30B5A" w:rsidRDefault="00C30B5A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</w:tbl>
    <w:p w:rsidR="00C30B5A" w:rsidRDefault="00C30B5A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C30B5A" w:rsidRDefault="00566CA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  <w:highlight w:val="yellow"/>
        </w:rPr>
        <w:t>五、</w:t>
      </w:r>
      <w:r>
        <w:rPr>
          <w:rFonts w:ascii="黑体" w:eastAsia="黑体" w:hAnsi="宋体"/>
          <w:sz w:val="24"/>
          <w:highlight w:val="yellow"/>
        </w:rPr>
        <w:t>课程内容（必填项）</w:t>
      </w:r>
    </w:p>
    <w:p w:rsidR="00C30B5A" w:rsidRDefault="00566CAC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bCs/>
          <w:sz w:val="20"/>
          <w:szCs w:val="20"/>
        </w:rPr>
        <w:t>此处</w:t>
      </w:r>
      <w:r>
        <w:rPr>
          <w:rFonts w:ascii="宋体" w:hAnsi="宋体" w:hint="eastAsia"/>
          <w:sz w:val="20"/>
          <w:szCs w:val="20"/>
          <w:highlight w:val="yellow"/>
        </w:rPr>
        <w:t>分单元</w:t>
      </w:r>
      <w:r>
        <w:rPr>
          <w:rFonts w:hint="eastAsia"/>
          <w:bCs/>
          <w:sz w:val="20"/>
          <w:szCs w:val="20"/>
        </w:rPr>
        <w:t>列出教学的知识点和能力要求。知识点</w:t>
      </w:r>
      <w:r>
        <w:rPr>
          <w:rFonts w:ascii="宋体" w:hAnsi="宋体"/>
          <w:sz w:val="20"/>
          <w:szCs w:val="20"/>
        </w:rPr>
        <w:t>用</w:t>
      </w:r>
      <w:r>
        <w:rPr>
          <w:rFonts w:ascii="宋体" w:hAnsi="宋体" w:hint="eastAsia"/>
          <w:sz w:val="20"/>
          <w:szCs w:val="20"/>
        </w:rPr>
        <w:t>布鲁</w:t>
      </w:r>
      <w:proofErr w:type="gramStart"/>
      <w:r>
        <w:rPr>
          <w:rFonts w:ascii="宋体" w:hAnsi="宋体" w:hint="eastAsia"/>
          <w:sz w:val="20"/>
          <w:szCs w:val="20"/>
        </w:rPr>
        <w:t>姆</w:t>
      </w:r>
      <w:proofErr w:type="gramEnd"/>
      <w:r>
        <w:rPr>
          <w:rFonts w:ascii="宋体" w:hAnsi="宋体" w:hint="eastAsia"/>
          <w:sz w:val="20"/>
          <w:szCs w:val="20"/>
        </w:rPr>
        <w:t>认知能力的</w:t>
      </w:r>
      <w:r>
        <w:rPr>
          <w:rFonts w:ascii="宋体" w:hAnsi="宋体" w:hint="eastAsia"/>
          <w:bCs/>
          <w:sz w:val="20"/>
          <w:szCs w:val="20"/>
        </w:rPr>
        <w:t>6</w:t>
      </w:r>
      <w:r>
        <w:rPr>
          <w:rFonts w:ascii="宋体" w:hAnsi="宋体" w:hint="eastAsia"/>
          <w:sz w:val="20"/>
          <w:szCs w:val="20"/>
        </w:rPr>
        <w:t>种层次：</w:t>
      </w:r>
      <w:r>
        <w:rPr>
          <w:rFonts w:ascii="宋体" w:hAnsi="宋体" w:hint="eastAsia"/>
          <w:sz w:val="20"/>
          <w:szCs w:val="20"/>
        </w:rPr>
        <w:t xml:space="preserve"> </w:t>
      </w:r>
      <w:r>
        <w:rPr>
          <w:rFonts w:ascii="宋体" w:hAnsi="宋体" w:hint="eastAsia"/>
          <w:sz w:val="20"/>
          <w:szCs w:val="20"/>
          <w:highlight w:val="yellow"/>
        </w:rPr>
        <w:t>(</w:t>
      </w:r>
      <w:r>
        <w:rPr>
          <w:rFonts w:ascii="宋体" w:hAnsi="宋体" w:hint="eastAsia"/>
          <w:sz w:val="20"/>
          <w:szCs w:val="20"/>
          <w:highlight w:val="yellow"/>
        </w:rPr>
        <w:t>“</w:t>
      </w:r>
      <w:r>
        <w:rPr>
          <w:rFonts w:ascii="宋体" w:hAnsi="宋体" w:hint="eastAsia"/>
          <w:b/>
          <w:bCs/>
          <w:sz w:val="20"/>
          <w:szCs w:val="20"/>
          <w:highlight w:val="yellow"/>
        </w:rPr>
        <w:t>知道”、“理解”、“运用”、“分析”、“综合”、“评价”</w:t>
      </w:r>
      <w:r>
        <w:rPr>
          <w:rFonts w:ascii="宋体" w:hAnsi="宋体" w:hint="eastAsia"/>
          <w:b/>
          <w:bCs/>
          <w:sz w:val="20"/>
          <w:szCs w:val="20"/>
          <w:highlight w:val="yellow"/>
        </w:rPr>
        <w:t>)</w:t>
      </w:r>
      <w:r>
        <w:rPr>
          <w:rFonts w:ascii="宋体" w:hAnsi="宋体" w:hint="eastAsia"/>
          <w:bCs/>
          <w:sz w:val="20"/>
          <w:szCs w:val="20"/>
        </w:rPr>
        <w:t>来</w:t>
      </w:r>
      <w:r>
        <w:rPr>
          <w:rFonts w:ascii="宋体" w:hAnsi="宋体"/>
          <w:sz w:val="20"/>
          <w:szCs w:val="20"/>
        </w:rPr>
        <w:t>表</w:t>
      </w:r>
      <w:r>
        <w:rPr>
          <w:rFonts w:ascii="宋体" w:hAnsi="宋体" w:hint="eastAsia"/>
          <w:sz w:val="20"/>
          <w:szCs w:val="20"/>
        </w:rPr>
        <w:t>达对学生学习要求上的差异</w:t>
      </w:r>
      <w:r>
        <w:rPr>
          <w:rFonts w:ascii="宋体" w:hAnsi="宋体"/>
          <w:sz w:val="20"/>
          <w:szCs w:val="20"/>
        </w:rPr>
        <w:t>。</w:t>
      </w:r>
      <w:r>
        <w:rPr>
          <w:rFonts w:ascii="宋体" w:hAnsi="宋体" w:hint="eastAsia"/>
          <w:sz w:val="20"/>
          <w:szCs w:val="20"/>
        </w:rPr>
        <w:t>能力要求必须选用合适的行为动词来表达。用文字说明教学的难点所在。</w:t>
      </w:r>
    </w:p>
    <w:p w:rsidR="00C30B5A" w:rsidRDefault="00C30B5A">
      <w:pPr>
        <w:snapToGrid w:val="0"/>
        <w:spacing w:line="288" w:lineRule="auto"/>
        <w:ind w:right="26"/>
        <w:rPr>
          <w:sz w:val="20"/>
          <w:szCs w:val="20"/>
        </w:rPr>
      </w:pPr>
    </w:p>
    <w:p w:rsidR="00C30B5A" w:rsidRDefault="00566CA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</w:t>
      </w:r>
      <w:r>
        <w:rPr>
          <w:rFonts w:ascii="黑体" w:eastAsia="黑体" w:hAnsi="宋体" w:hint="eastAsia"/>
          <w:sz w:val="24"/>
        </w:rPr>
        <w:t>、课内实验名称及基本要求（选填，适用于课内实验）</w:t>
      </w:r>
    </w:p>
    <w:p w:rsidR="00C30B5A" w:rsidRDefault="00566CAC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715"/>
      </w:tblGrid>
      <w:tr w:rsidR="00C30B5A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566CAC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566CAC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566CAC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566CAC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:rsidR="00C30B5A" w:rsidRDefault="00566CAC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566CAC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566CAC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C30B5A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C30B5A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C30B5A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C30B5A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C30B5A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:rsidR="00C30B5A" w:rsidRDefault="00566CAC">
      <w:pPr>
        <w:widowControl/>
        <w:spacing w:beforeLines="50" w:before="156" w:afterLines="50" w:after="156" w:line="288" w:lineRule="auto"/>
        <w:ind w:firstLineChars="200" w:firstLine="48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</w:t>
      </w:r>
      <w:r>
        <w:rPr>
          <w:rFonts w:ascii="黑体" w:eastAsia="黑体" w:hAnsi="宋体" w:hint="eastAsia"/>
          <w:sz w:val="24"/>
        </w:rPr>
        <w:t>、实践环节各阶段名称及基本要求（选填，适用于集中实践、实习、毕业设计等）</w:t>
      </w:r>
    </w:p>
    <w:p w:rsidR="00C30B5A" w:rsidRDefault="00566CAC">
      <w:pPr>
        <w:snapToGrid w:val="0"/>
        <w:spacing w:line="288" w:lineRule="auto"/>
        <w:ind w:right="26"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列出实践环节各阶段的名称、实践的天数或周数及每个阶段的内容简述。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71"/>
        <w:gridCol w:w="3240"/>
        <w:gridCol w:w="1260"/>
        <w:gridCol w:w="1125"/>
      </w:tblGrid>
      <w:tr w:rsidR="00C30B5A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566CAC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566CAC">
            <w:pPr>
              <w:snapToGrid w:val="0"/>
              <w:ind w:firstLineChars="150" w:firstLine="3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566CAC">
            <w:pPr>
              <w:snapToGrid w:val="0"/>
              <w:ind w:firstLineChars="450" w:firstLine="9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566CAC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天数</w:t>
            </w:r>
            <w:r>
              <w:rPr>
                <w:rFonts w:ascii="宋体" w:hAnsi="宋体" w:hint="eastAsia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sz w:val="20"/>
                <w:szCs w:val="20"/>
              </w:rPr>
              <w:t>周数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566CAC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C30B5A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C30B5A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C30B5A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C30B5A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C30B5A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5A" w:rsidRDefault="00C30B5A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 w:rsidR="00C30B5A" w:rsidRDefault="00C30B5A">
      <w:pPr>
        <w:snapToGrid w:val="0"/>
        <w:spacing w:line="288" w:lineRule="auto"/>
        <w:ind w:right="2520"/>
        <w:rPr>
          <w:sz w:val="20"/>
          <w:szCs w:val="20"/>
        </w:rPr>
      </w:pPr>
    </w:p>
    <w:p w:rsidR="00C30B5A" w:rsidRDefault="00C30B5A">
      <w:pPr>
        <w:snapToGrid w:val="0"/>
        <w:spacing w:line="288" w:lineRule="auto"/>
        <w:ind w:right="2520"/>
        <w:rPr>
          <w:sz w:val="20"/>
          <w:szCs w:val="20"/>
        </w:rPr>
      </w:pPr>
    </w:p>
    <w:p w:rsidR="00C30B5A" w:rsidRDefault="00C30B5A">
      <w:pPr>
        <w:snapToGrid w:val="0"/>
        <w:spacing w:line="288" w:lineRule="auto"/>
        <w:ind w:right="2520"/>
        <w:rPr>
          <w:sz w:val="20"/>
          <w:szCs w:val="20"/>
        </w:rPr>
      </w:pPr>
    </w:p>
    <w:tbl>
      <w:tblPr>
        <w:tblpPr w:leftFromText="180" w:rightFromText="180" w:vertAnchor="text" w:horzAnchor="page" w:tblpX="1598" w:tblpY="100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C30B5A">
        <w:tc>
          <w:tcPr>
            <w:tcW w:w="1809" w:type="dxa"/>
            <w:shd w:val="clear" w:color="auto" w:fill="auto"/>
          </w:tcPr>
          <w:p w:rsidR="00C30B5A" w:rsidRDefault="00566CAC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C30B5A" w:rsidRDefault="00566CA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C30B5A" w:rsidRDefault="00566CA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highlight w:val="yellow"/>
              </w:rPr>
              <w:t>占比</w:t>
            </w:r>
          </w:p>
        </w:tc>
      </w:tr>
      <w:tr w:rsidR="00C30B5A">
        <w:tc>
          <w:tcPr>
            <w:tcW w:w="1809" w:type="dxa"/>
            <w:shd w:val="clear" w:color="auto" w:fill="auto"/>
          </w:tcPr>
          <w:p w:rsidR="00C30B5A" w:rsidRDefault="00566CA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highlight w:val="yellow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C30B5A" w:rsidRDefault="00C30B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30B5A" w:rsidRDefault="00C30B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  <w:tr w:rsidR="00C30B5A">
        <w:tc>
          <w:tcPr>
            <w:tcW w:w="1809" w:type="dxa"/>
            <w:shd w:val="clear" w:color="auto" w:fill="auto"/>
          </w:tcPr>
          <w:p w:rsidR="00C30B5A" w:rsidRDefault="00566CA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highlight w:val="yellow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C30B5A" w:rsidRDefault="00C30B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30B5A" w:rsidRDefault="00C30B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  <w:tr w:rsidR="00C30B5A">
        <w:tc>
          <w:tcPr>
            <w:tcW w:w="1809" w:type="dxa"/>
            <w:shd w:val="clear" w:color="auto" w:fill="auto"/>
          </w:tcPr>
          <w:p w:rsidR="00C30B5A" w:rsidRDefault="00566CA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highlight w:val="yellow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C30B5A" w:rsidRDefault="00C30B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30B5A" w:rsidRDefault="00C30B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  <w:tr w:rsidR="00C30B5A">
        <w:tc>
          <w:tcPr>
            <w:tcW w:w="1809" w:type="dxa"/>
            <w:shd w:val="clear" w:color="auto" w:fill="auto"/>
          </w:tcPr>
          <w:p w:rsidR="00C30B5A" w:rsidRDefault="00566CA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highlight w:val="yellow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C30B5A" w:rsidRDefault="00C30B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30B5A" w:rsidRDefault="00C30B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  <w:tr w:rsidR="00C30B5A">
        <w:tc>
          <w:tcPr>
            <w:tcW w:w="1809" w:type="dxa"/>
            <w:shd w:val="clear" w:color="auto" w:fill="auto"/>
          </w:tcPr>
          <w:p w:rsidR="00C30B5A" w:rsidRDefault="00566CA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highlight w:val="yellow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:rsidR="00C30B5A" w:rsidRDefault="00C30B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30B5A" w:rsidRDefault="00C30B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  <w:tr w:rsidR="00C30B5A">
        <w:tc>
          <w:tcPr>
            <w:tcW w:w="1809" w:type="dxa"/>
            <w:shd w:val="clear" w:color="auto" w:fill="auto"/>
          </w:tcPr>
          <w:p w:rsidR="00C30B5A" w:rsidRDefault="00C30B5A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  <w:highlight w:val="cyan"/>
              </w:rPr>
            </w:pPr>
          </w:p>
        </w:tc>
        <w:tc>
          <w:tcPr>
            <w:tcW w:w="5103" w:type="dxa"/>
            <w:shd w:val="clear" w:color="auto" w:fill="auto"/>
          </w:tcPr>
          <w:p w:rsidR="00C30B5A" w:rsidRDefault="00C30B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cyan"/>
              </w:rPr>
            </w:pPr>
          </w:p>
        </w:tc>
        <w:tc>
          <w:tcPr>
            <w:tcW w:w="1843" w:type="dxa"/>
            <w:shd w:val="clear" w:color="auto" w:fill="auto"/>
          </w:tcPr>
          <w:p w:rsidR="00C30B5A" w:rsidRDefault="00C30B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</w:tbl>
    <w:p w:rsidR="00C30B5A" w:rsidRDefault="00566CAC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   </w:t>
      </w:r>
      <w:r>
        <w:rPr>
          <w:rFonts w:ascii="黑体" w:eastAsia="黑体" w:hAnsi="宋体" w:hint="eastAsia"/>
          <w:sz w:val="24"/>
        </w:rPr>
        <w:t>七</w:t>
      </w:r>
      <w:r>
        <w:rPr>
          <w:rFonts w:ascii="黑体" w:eastAsia="黑体" w:hAnsi="宋体" w:hint="eastAsia"/>
          <w:sz w:val="24"/>
        </w:rPr>
        <w:t>、评价方式与成绩</w:t>
      </w:r>
      <w:r>
        <w:rPr>
          <w:rFonts w:ascii="黑体" w:eastAsia="黑体" w:hAnsi="宋体"/>
          <w:sz w:val="24"/>
        </w:rPr>
        <w:t>（必填项）</w:t>
      </w:r>
    </w:p>
    <w:p w:rsidR="00C30B5A" w:rsidRDefault="00566CAC">
      <w:pPr>
        <w:snapToGrid w:val="0"/>
        <w:spacing w:beforeLines="50" w:before="156"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”一般为总结性评价</w:t>
      </w:r>
      <w:r>
        <w:rPr>
          <w:rFonts w:ascii="宋体" w:hAnsi="宋体" w:hint="eastAsia"/>
          <w:sz w:val="20"/>
          <w:szCs w:val="20"/>
        </w:rPr>
        <w:t xml:space="preserve">, </w:t>
      </w: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”为过程性评价，“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次，无论是</w:t>
      </w: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”、还是“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 w:rsidR="00C30B5A" w:rsidRDefault="00566CAC">
      <w:pPr>
        <w:snapToGrid w:val="0"/>
        <w:spacing w:before="120" w:after="120" w:line="288" w:lineRule="auto"/>
        <w:ind w:firstLineChars="200" w:firstLine="400"/>
        <w:rPr>
          <w:b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>
        <w:rPr>
          <w:rFonts w:ascii="宋体" w:hAnsi="宋体" w:hint="eastAsia"/>
          <w:sz w:val="20"/>
          <w:szCs w:val="20"/>
        </w:rPr>
        <w:t>课堂展示、口头</w:t>
      </w:r>
      <w:r>
        <w:rPr>
          <w:rFonts w:ascii="宋体" w:hAnsi="宋体"/>
          <w:sz w:val="20"/>
          <w:szCs w:val="20"/>
        </w:rPr>
        <w:t>报告、</w:t>
      </w:r>
      <w:r>
        <w:rPr>
          <w:rFonts w:ascii="宋体" w:hAnsi="宋体" w:hint="eastAsia"/>
          <w:sz w:val="20"/>
          <w:szCs w:val="20"/>
        </w:rPr>
        <w:t>论文、日志、反思</w:t>
      </w:r>
      <w:r>
        <w:rPr>
          <w:rFonts w:ascii="宋体" w:hAnsi="宋体"/>
          <w:sz w:val="20"/>
          <w:szCs w:val="20"/>
        </w:rPr>
        <w:t>、</w:t>
      </w:r>
      <w:r>
        <w:rPr>
          <w:rFonts w:ascii="宋体" w:hAnsi="宋体" w:hint="eastAsia"/>
          <w:sz w:val="20"/>
          <w:szCs w:val="20"/>
        </w:rPr>
        <w:t>调查报告、个人项目报告、小组</w:t>
      </w:r>
      <w:r>
        <w:rPr>
          <w:rFonts w:ascii="宋体" w:hAnsi="宋体"/>
          <w:sz w:val="20"/>
          <w:szCs w:val="20"/>
        </w:rPr>
        <w:t>项目报告、</w:t>
      </w:r>
      <w:r>
        <w:rPr>
          <w:rFonts w:ascii="宋体" w:hAnsi="宋体" w:hint="eastAsia"/>
          <w:sz w:val="20"/>
          <w:szCs w:val="20"/>
        </w:rPr>
        <w:t>实验报告、读书报告、作品（选集</w:t>
      </w:r>
      <w:r>
        <w:rPr>
          <w:rFonts w:ascii="宋体" w:hAnsi="宋体"/>
          <w:sz w:val="20"/>
          <w:szCs w:val="20"/>
        </w:rPr>
        <w:t>）</w:t>
      </w:r>
      <w:r>
        <w:rPr>
          <w:rFonts w:ascii="宋体" w:hAnsi="宋体" w:hint="eastAsia"/>
          <w:sz w:val="20"/>
          <w:szCs w:val="20"/>
        </w:rPr>
        <w:t>、口试、课堂小测验、</w:t>
      </w:r>
      <w:r>
        <w:rPr>
          <w:rFonts w:ascii="宋体" w:hAnsi="宋体"/>
          <w:sz w:val="20"/>
          <w:szCs w:val="20"/>
        </w:rPr>
        <w:t>期终闭卷考、期终开卷考、</w:t>
      </w:r>
      <w:r>
        <w:rPr>
          <w:rFonts w:ascii="宋体" w:hAnsi="宋体" w:hint="eastAsia"/>
          <w:sz w:val="20"/>
          <w:szCs w:val="20"/>
        </w:rPr>
        <w:t>工作</w:t>
      </w:r>
      <w:r>
        <w:rPr>
          <w:rFonts w:ascii="宋体" w:hAnsi="宋体"/>
          <w:sz w:val="20"/>
          <w:szCs w:val="20"/>
        </w:rPr>
        <w:t>现场评估、</w:t>
      </w:r>
      <w:r>
        <w:rPr>
          <w:rFonts w:ascii="宋体" w:hAnsi="宋体" w:hint="eastAsia"/>
          <w:sz w:val="20"/>
          <w:szCs w:val="20"/>
        </w:rPr>
        <w:t>自我</w:t>
      </w:r>
      <w:r>
        <w:rPr>
          <w:rFonts w:ascii="宋体" w:hAnsi="宋体"/>
          <w:sz w:val="20"/>
          <w:szCs w:val="20"/>
        </w:rPr>
        <w:t>评估、</w:t>
      </w:r>
      <w:r>
        <w:rPr>
          <w:rFonts w:ascii="宋体" w:hAnsi="宋体" w:hint="eastAsia"/>
          <w:sz w:val="20"/>
          <w:szCs w:val="20"/>
        </w:rPr>
        <w:t>同辈</w:t>
      </w:r>
      <w:r>
        <w:rPr>
          <w:rFonts w:ascii="宋体" w:hAnsi="宋体"/>
          <w:sz w:val="20"/>
          <w:szCs w:val="20"/>
        </w:rPr>
        <w:t>评估</w:t>
      </w:r>
      <w:r>
        <w:rPr>
          <w:rFonts w:ascii="宋体" w:hAnsi="宋体" w:hint="eastAsia"/>
          <w:sz w:val="20"/>
          <w:szCs w:val="20"/>
        </w:rPr>
        <w:t>等等</w:t>
      </w:r>
      <w:r>
        <w:rPr>
          <w:rFonts w:ascii="宋体" w:hAnsi="宋体"/>
          <w:sz w:val="20"/>
          <w:szCs w:val="20"/>
        </w:rPr>
        <w:t>。</w:t>
      </w:r>
      <w:r>
        <w:rPr>
          <w:rFonts w:ascii="宋体" w:hAnsi="宋体" w:hint="eastAsia"/>
          <w:b/>
          <w:sz w:val="20"/>
          <w:szCs w:val="20"/>
          <w:highlight w:val="yellow"/>
        </w:rPr>
        <w:t>一般课外扩展阅读的检查评价应该成为“</w:t>
      </w:r>
      <w:r>
        <w:rPr>
          <w:rFonts w:ascii="宋体" w:hAnsi="宋体" w:hint="eastAsia"/>
          <w:b/>
          <w:sz w:val="20"/>
          <w:szCs w:val="20"/>
          <w:highlight w:val="yellow"/>
        </w:rPr>
        <w:t>X</w:t>
      </w:r>
      <w:r>
        <w:rPr>
          <w:rFonts w:ascii="宋体" w:hAnsi="宋体" w:hint="eastAsia"/>
          <w:b/>
          <w:sz w:val="20"/>
          <w:szCs w:val="20"/>
          <w:highlight w:val="yellow"/>
        </w:rPr>
        <w:t>”中的一部分。</w:t>
      </w:r>
    </w:p>
    <w:p w:rsidR="00C30B5A" w:rsidRDefault="00566CAC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  <w:r>
        <w:rPr>
          <w:rFonts w:ascii="宋体" w:hAnsi="宋体" w:hint="eastAsia"/>
          <w:sz w:val="20"/>
          <w:szCs w:val="20"/>
          <w:highlight w:val="yellow"/>
        </w:rPr>
        <w:t>同一门课程由多个教师共同授课的，由课程组共同讨论决定</w:t>
      </w:r>
      <w:r>
        <w:rPr>
          <w:rFonts w:ascii="宋体" w:hAnsi="宋体" w:hint="eastAsia"/>
          <w:sz w:val="20"/>
          <w:szCs w:val="20"/>
          <w:highlight w:val="yellow"/>
        </w:rPr>
        <w:t>X</w:t>
      </w:r>
      <w:r>
        <w:rPr>
          <w:rFonts w:ascii="宋体" w:hAnsi="宋体" w:hint="eastAsia"/>
          <w:sz w:val="20"/>
          <w:szCs w:val="20"/>
          <w:highlight w:val="yellow"/>
        </w:rPr>
        <w:t>的内容、次数及比例。</w:t>
      </w:r>
    </w:p>
    <w:p w:rsidR="00C30B5A" w:rsidRDefault="00C30B5A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:rsidR="00C30B5A" w:rsidRDefault="00566CAC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>系主任审核签名：</w:t>
      </w:r>
    </w:p>
    <w:p w:rsidR="00C30B5A" w:rsidRDefault="00566CAC" w:rsidP="00566CAC">
      <w:pPr>
        <w:snapToGrid w:val="0"/>
        <w:spacing w:line="288" w:lineRule="auto"/>
        <w:ind w:firstLineChars="1900" w:firstLine="5320"/>
        <w:rPr>
          <w:sz w:val="28"/>
          <w:szCs w:val="28"/>
        </w:rPr>
      </w:pPr>
      <w:bookmarkStart w:id="1" w:name="_GoBack"/>
      <w:bookmarkEnd w:id="1"/>
      <w:r>
        <w:rPr>
          <w:rFonts w:hint="eastAsia"/>
          <w:sz w:val="28"/>
          <w:szCs w:val="28"/>
        </w:rPr>
        <w:t>审核时间：</w:t>
      </w:r>
    </w:p>
    <w:p w:rsidR="00C30B5A" w:rsidRDefault="00C30B5A"/>
    <w:sectPr w:rsidR="00C30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51F"/>
    <w:rsid w:val="0007362F"/>
    <w:rsid w:val="001F4A01"/>
    <w:rsid w:val="00256B39"/>
    <w:rsid w:val="0026033C"/>
    <w:rsid w:val="002E3721"/>
    <w:rsid w:val="002F1A16"/>
    <w:rsid w:val="00313BBA"/>
    <w:rsid w:val="0032602E"/>
    <w:rsid w:val="003367AE"/>
    <w:rsid w:val="004100B0"/>
    <w:rsid w:val="005467DC"/>
    <w:rsid w:val="00553D03"/>
    <w:rsid w:val="00566CAC"/>
    <w:rsid w:val="005B2B6D"/>
    <w:rsid w:val="005B4B4E"/>
    <w:rsid w:val="00624FE1"/>
    <w:rsid w:val="007208D6"/>
    <w:rsid w:val="008B397C"/>
    <w:rsid w:val="008B47F4"/>
    <w:rsid w:val="00900019"/>
    <w:rsid w:val="0099063E"/>
    <w:rsid w:val="00B511A5"/>
    <w:rsid w:val="00B7651F"/>
    <w:rsid w:val="00C30B5A"/>
    <w:rsid w:val="00C56E09"/>
    <w:rsid w:val="00C721FD"/>
    <w:rsid w:val="00E16D30"/>
    <w:rsid w:val="00E33169"/>
    <w:rsid w:val="00E70904"/>
    <w:rsid w:val="00EE1EFB"/>
    <w:rsid w:val="00EF44B1"/>
    <w:rsid w:val="00F35AA0"/>
    <w:rsid w:val="00FF2C61"/>
    <w:rsid w:val="024B0C39"/>
    <w:rsid w:val="06CD4C74"/>
    <w:rsid w:val="07910517"/>
    <w:rsid w:val="089608E6"/>
    <w:rsid w:val="1252010C"/>
    <w:rsid w:val="170C74B4"/>
    <w:rsid w:val="24192CCC"/>
    <w:rsid w:val="3CD52CE1"/>
    <w:rsid w:val="3D3C55B6"/>
    <w:rsid w:val="41736F2E"/>
    <w:rsid w:val="4C653F3E"/>
    <w:rsid w:val="54875D3D"/>
    <w:rsid w:val="66BA4938"/>
    <w:rsid w:val="6EC86481"/>
    <w:rsid w:val="6F5042C2"/>
    <w:rsid w:val="773E764D"/>
    <w:rsid w:val="796D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057C6742"/>
  <w15:docId w15:val="{CA8731AE-C757-43A3-A29F-4B0F86DA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黄海平</cp:lastModifiedBy>
  <cp:revision>14</cp:revision>
  <dcterms:created xsi:type="dcterms:W3CDTF">2016-12-19T07:34:00Z</dcterms:created>
  <dcterms:modified xsi:type="dcterms:W3CDTF">2018-04-12T03:31:00Z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