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911" w:type="dxa"/>
        <w:jc w:val="center"/>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837"/>
        <w:gridCol w:w="998"/>
        <w:gridCol w:w="1134"/>
        <w:gridCol w:w="1559"/>
        <w:gridCol w:w="1171"/>
        <w:gridCol w:w="1652"/>
      </w:tblGrid>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single" w:color="auto" w:sz="12" w:space="0"/>
              <w:bottom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 xml:space="preserve"> 修订日期</w:t>
            </w:r>
          </w:p>
        </w:tc>
        <w:tc>
          <w:tcPr>
            <w:tcW w:w="1837" w:type="dxa"/>
            <w:tcBorders>
              <w:top w:val="single" w:color="auto" w:sz="12" w:space="0"/>
              <w:bottom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修订章节</w:t>
            </w:r>
          </w:p>
        </w:tc>
        <w:tc>
          <w:tcPr>
            <w:tcW w:w="998" w:type="dxa"/>
            <w:tcBorders>
              <w:top w:val="single" w:color="auto" w:sz="12" w:space="0"/>
              <w:bottom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页次</w:t>
            </w:r>
          </w:p>
        </w:tc>
        <w:tc>
          <w:tcPr>
            <w:tcW w:w="5516" w:type="dxa"/>
            <w:gridSpan w:val="4"/>
            <w:tcBorders>
              <w:top w:val="single" w:color="auto" w:sz="12" w:space="0"/>
              <w:bottom w:val="single" w:color="auto" w:sz="4" w:space="0"/>
            </w:tcBorders>
            <w:vAlign w:val="center"/>
          </w:tcPr>
          <w:p>
            <w:pPr>
              <w:jc w:val="center"/>
              <w:rPr>
                <w:rFonts w:ascii="黑体" w:hAnsi="黑体" w:eastAsia="黑体"/>
                <w:sz w:val="24"/>
                <w:szCs w:val="24"/>
              </w:rPr>
            </w:pPr>
            <w:r>
              <w:rPr>
                <w:rFonts w:hint="eastAsia" w:ascii="黑体" w:hAnsi="黑体" w:eastAsia="黑体"/>
                <w:sz w:val="24"/>
                <w:szCs w:val="24"/>
              </w:rPr>
              <w:t>修订内容摘要</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single" w:color="auto" w:sz="4" w:space="0"/>
              <w:bottom w:val="dotted" w:color="auto" w:sz="4" w:space="0"/>
            </w:tcBorders>
            <w:vAlign w:val="center"/>
          </w:tcPr>
          <w:p>
            <w:pPr>
              <w:jc w:val="center"/>
              <w:rPr>
                <w:rFonts w:asciiTheme="minorEastAsia" w:hAnsiTheme="minorEastAsia"/>
                <w:sz w:val="24"/>
                <w:szCs w:val="24"/>
              </w:rPr>
            </w:pPr>
            <w:r>
              <w:rPr>
                <w:rFonts w:hint="eastAsia"/>
                <w:sz w:val="18"/>
                <w:szCs w:val="18"/>
              </w:rPr>
              <w:t>2018.2</w:t>
            </w:r>
            <w:r>
              <w:rPr>
                <w:sz w:val="18"/>
                <w:szCs w:val="18"/>
              </w:rPr>
              <w:t>.8</w:t>
            </w:r>
          </w:p>
        </w:tc>
        <w:tc>
          <w:tcPr>
            <w:tcW w:w="1837" w:type="dxa"/>
            <w:tcBorders>
              <w:top w:val="single" w:color="auto" w:sz="4" w:space="0"/>
              <w:bottom w:val="dotted" w:color="auto" w:sz="4" w:space="0"/>
            </w:tcBorders>
            <w:vAlign w:val="center"/>
          </w:tcPr>
          <w:p>
            <w:pPr>
              <w:tabs>
                <w:tab w:val="center" w:pos="810"/>
              </w:tabs>
              <w:rPr>
                <w:rFonts w:asciiTheme="minorEastAsia" w:hAnsiTheme="minorEastAsia"/>
                <w:sz w:val="24"/>
                <w:szCs w:val="24"/>
              </w:rPr>
            </w:pPr>
            <w:r>
              <w:rPr>
                <w:sz w:val="18"/>
                <w:szCs w:val="18"/>
              </w:rPr>
              <w:t>4</w:t>
            </w:r>
            <w:r>
              <w:rPr>
                <w:rFonts w:hint="eastAsia"/>
                <w:sz w:val="18"/>
                <w:szCs w:val="18"/>
              </w:rPr>
              <w:t>：</w:t>
            </w:r>
            <w:r>
              <w:rPr>
                <w:sz w:val="18"/>
                <w:szCs w:val="18"/>
              </w:rPr>
              <w:t>4.1</w:t>
            </w:r>
            <w:r>
              <w:rPr>
                <w:rFonts w:hint="eastAsia"/>
                <w:sz w:val="18"/>
                <w:szCs w:val="18"/>
              </w:rPr>
              <w:t>、</w:t>
            </w:r>
            <w:r>
              <w:rPr>
                <w:sz w:val="18"/>
                <w:szCs w:val="18"/>
              </w:rPr>
              <w:t>4.2</w:t>
            </w:r>
            <w:r>
              <w:rPr>
                <w:rFonts w:hint="eastAsia"/>
                <w:sz w:val="18"/>
                <w:szCs w:val="18"/>
              </w:rPr>
              <w:t>、</w:t>
            </w:r>
            <w:r>
              <w:rPr>
                <w:sz w:val="18"/>
                <w:szCs w:val="18"/>
              </w:rPr>
              <w:t>4.3</w:t>
            </w:r>
            <w:r>
              <w:rPr>
                <w:rFonts w:hint="eastAsia"/>
                <w:sz w:val="18"/>
                <w:szCs w:val="18"/>
              </w:rPr>
              <w:t>、</w:t>
            </w:r>
            <w:r>
              <w:rPr>
                <w:sz w:val="18"/>
                <w:szCs w:val="18"/>
              </w:rPr>
              <w:t>4.4</w:t>
            </w:r>
          </w:p>
        </w:tc>
        <w:tc>
          <w:tcPr>
            <w:tcW w:w="998" w:type="dxa"/>
            <w:tcBorders>
              <w:top w:val="single" w:color="auto" w:sz="4" w:space="0"/>
              <w:bottom w:val="dotted" w:color="auto" w:sz="4" w:space="0"/>
            </w:tcBorders>
            <w:vAlign w:val="center"/>
          </w:tcPr>
          <w:p>
            <w:pPr>
              <w:jc w:val="center"/>
              <w:rPr>
                <w:rFonts w:asciiTheme="minorEastAsia" w:hAnsiTheme="minorEastAsia"/>
                <w:sz w:val="24"/>
                <w:szCs w:val="24"/>
              </w:rPr>
            </w:pPr>
            <w:r>
              <w:rPr>
                <w:sz w:val="18"/>
                <w:szCs w:val="18"/>
              </w:rPr>
              <w:t>2</w:t>
            </w:r>
          </w:p>
        </w:tc>
        <w:tc>
          <w:tcPr>
            <w:tcW w:w="5516" w:type="dxa"/>
            <w:gridSpan w:val="4"/>
            <w:tcBorders>
              <w:top w:val="single" w:color="auto" w:sz="4" w:space="0"/>
              <w:bottom w:val="dotted" w:color="auto" w:sz="4" w:space="0"/>
            </w:tcBorders>
            <w:vAlign w:val="center"/>
          </w:tcPr>
          <w:p>
            <w:pPr>
              <w:rPr>
                <w:rFonts w:asciiTheme="minorEastAsia" w:hAnsiTheme="minorEastAsia"/>
                <w:sz w:val="24"/>
                <w:szCs w:val="24"/>
              </w:rPr>
            </w:pPr>
            <w:r>
              <w:rPr>
                <w:rFonts w:hint="eastAsia"/>
                <w:sz w:val="18"/>
                <w:szCs w:val="18"/>
              </w:rPr>
              <w:t>重新明确主管校长、主管部门、学院、项目负责人的职责。</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color w:val="auto"/>
                <w:sz w:val="18"/>
                <w:szCs w:val="18"/>
              </w:rPr>
            </w:pPr>
            <w:r>
              <w:rPr>
                <w:color w:val="auto"/>
                <w:sz w:val="18"/>
                <w:szCs w:val="18"/>
              </w:rPr>
              <w:t>2018.2.8</w:t>
            </w:r>
          </w:p>
        </w:tc>
        <w:tc>
          <w:tcPr>
            <w:tcW w:w="1837" w:type="dxa"/>
            <w:tcBorders>
              <w:top w:val="dotted" w:color="auto" w:sz="4" w:space="0"/>
              <w:bottom w:val="dotted" w:color="auto" w:sz="4" w:space="0"/>
            </w:tcBorders>
            <w:vAlign w:val="center"/>
          </w:tcPr>
          <w:p>
            <w:pPr>
              <w:spacing w:line="360" w:lineRule="auto"/>
              <w:rPr>
                <w:color w:val="auto"/>
                <w:sz w:val="18"/>
                <w:szCs w:val="18"/>
              </w:rPr>
            </w:pPr>
            <w:r>
              <w:rPr>
                <w:color w:val="auto"/>
                <w:sz w:val="18"/>
                <w:szCs w:val="18"/>
              </w:rPr>
              <w:t>5</w:t>
            </w:r>
            <w:r>
              <w:rPr>
                <w:rFonts w:hint="eastAsia"/>
                <w:color w:val="auto"/>
                <w:sz w:val="18"/>
                <w:szCs w:val="18"/>
              </w:rPr>
              <w:t>：</w:t>
            </w:r>
            <w:r>
              <w:rPr>
                <w:color w:val="auto"/>
                <w:sz w:val="18"/>
                <w:szCs w:val="18"/>
              </w:rPr>
              <w:t>5.1</w:t>
            </w:r>
            <w:r>
              <w:rPr>
                <w:rFonts w:hint="eastAsia"/>
                <w:color w:val="auto"/>
                <w:sz w:val="18"/>
                <w:szCs w:val="18"/>
              </w:rPr>
              <w:t>、</w:t>
            </w:r>
            <w:r>
              <w:rPr>
                <w:color w:val="auto"/>
                <w:sz w:val="18"/>
                <w:szCs w:val="18"/>
              </w:rPr>
              <w:t>5.2</w:t>
            </w:r>
            <w:r>
              <w:rPr>
                <w:rFonts w:hint="eastAsia"/>
                <w:color w:val="auto"/>
                <w:sz w:val="18"/>
                <w:szCs w:val="18"/>
              </w:rPr>
              <w:t>、</w:t>
            </w:r>
            <w:r>
              <w:rPr>
                <w:color w:val="auto"/>
                <w:sz w:val="18"/>
                <w:szCs w:val="18"/>
              </w:rPr>
              <w:t>5.3</w:t>
            </w:r>
            <w:r>
              <w:rPr>
                <w:rFonts w:hint="eastAsia"/>
                <w:color w:val="auto"/>
                <w:sz w:val="18"/>
                <w:szCs w:val="18"/>
              </w:rPr>
              <w:t>、</w:t>
            </w:r>
            <w:r>
              <w:rPr>
                <w:color w:val="auto"/>
                <w:sz w:val="18"/>
                <w:szCs w:val="18"/>
              </w:rPr>
              <w:t>5.4</w:t>
            </w:r>
          </w:p>
        </w:tc>
        <w:tc>
          <w:tcPr>
            <w:tcW w:w="998" w:type="dxa"/>
            <w:tcBorders>
              <w:top w:val="dotted" w:color="auto" w:sz="4" w:space="0"/>
              <w:bottom w:val="dotted" w:color="auto" w:sz="4" w:space="0"/>
            </w:tcBorders>
            <w:vAlign w:val="center"/>
          </w:tcPr>
          <w:p>
            <w:pPr>
              <w:jc w:val="center"/>
              <w:rPr>
                <w:color w:val="auto"/>
                <w:sz w:val="18"/>
                <w:szCs w:val="18"/>
              </w:rPr>
            </w:pPr>
            <w:r>
              <w:rPr>
                <w:color w:val="auto"/>
                <w:sz w:val="18"/>
                <w:szCs w:val="18"/>
              </w:rPr>
              <w:t>2-6</w:t>
            </w:r>
          </w:p>
        </w:tc>
        <w:tc>
          <w:tcPr>
            <w:tcW w:w="5516" w:type="dxa"/>
            <w:gridSpan w:val="4"/>
            <w:tcBorders>
              <w:top w:val="dotted" w:color="auto" w:sz="4" w:space="0"/>
              <w:bottom w:val="dotted" w:color="auto" w:sz="4" w:space="0"/>
            </w:tcBorders>
            <w:vAlign w:val="center"/>
          </w:tcPr>
          <w:p>
            <w:pPr>
              <w:jc w:val="left"/>
              <w:rPr>
                <w:rFonts w:asciiTheme="minorEastAsia" w:hAnsiTheme="minorEastAsia"/>
                <w:color w:val="auto"/>
                <w:sz w:val="24"/>
                <w:szCs w:val="24"/>
              </w:rPr>
            </w:pPr>
            <w:r>
              <w:rPr>
                <w:rFonts w:hint="eastAsia"/>
                <w:color w:val="auto"/>
                <w:sz w:val="18"/>
                <w:szCs w:val="18"/>
              </w:rPr>
              <w:t>进一步明确项目管理过程的具体程序和职责。</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color w:val="auto"/>
                <w:sz w:val="18"/>
                <w:szCs w:val="18"/>
              </w:rPr>
            </w:pPr>
            <w:r>
              <w:rPr>
                <w:color w:val="auto"/>
                <w:sz w:val="18"/>
                <w:szCs w:val="18"/>
              </w:rPr>
              <w:t>2018.4.20</w:t>
            </w:r>
          </w:p>
        </w:tc>
        <w:tc>
          <w:tcPr>
            <w:tcW w:w="1837" w:type="dxa"/>
            <w:tcBorders>
              <w:top w:val="dotted" w:color="auto" w:sz="4" w:space="0"/>
              <w:bottom w:val="dotted" w:color="auto" w:sz="4" w:space="0"/>
            </w:tcBorders>
            <w:vAlign w:val="center"/>
          </w:tcPr>
          <w:p>
            <w:pPr>
              <w:jc w:val="center"/>
              <w:rPr>
                <w:color w:val="auto"/>
                <w:sz w:val="18"/>
                <w:szCs w:val="18"/>
              </w:rPr>
            </w:pPr>
            <w:r>
              <w:rPr>
                <w:color w:val="auto"/>
                <w:sz w:val="18"/>
                <w:szCs w:val="18"/>
              </w:rPr>
              <w:t>7.5-7.6</w:t>
            </w:r>
          </w:p>
        </w:tc>
        <w:tc>
          <w:tcPr>
            <w:tcW w:w="998" w:type="dxa"/>
            <w:tcBorders>
              <w:top w:val="dotted" w:color="auto" w:sz="4" w:space="0"/>
              <w:bottom w:val="dotted" w:color="auto" w:sz="4" w:space="0"/>
            </w:tcBorders>
            <w:vAlign w:val="center"/>
          </w:tcPr>
          <w:p>
            <w:pPr>
              <w:jc w:val="center"/>
              <w:rPr>
                <w:color w:val="auto"/>
                <w:sz w:val="18"/>
                <w:szCs w:val="18"/>
              </w:rPr>
            </w:pPr>
            <w:r>
              <w:rPr>
                <w:color w:val="auto"/>
                <w:sz w:val="18"/>
                <w:szCs w:val="18"/>
              </w:rPr>
              <w:t>6</w:t>
            </w:r>
          </w:p>
        </w:tc>
        <w:tc>
          <w:tcPr>
            <w:tcW w:w="5516" w:type="dxa"/>
            <w:gridSpan w:val="4"/>
            <w:tcBorders>
              <w:top w:val="dotted" w:color="auto" w:sz="4" w:space="0"/>
              <w:bottom w:val="dotted" w:color="auto" w:sz="4" w:space="0"/>
            </w:tcBorders>
            <w:vAlign w:val="center"/>
          </w:tcPr>
          <w:p>
            <w:pPr>
              <w:jc w:val="both"/>
              <w:rPr>
                <w:color w:val="auto"/>
                <w:sz w:val="18"/>
                <w:szCs w:val="18"/>
              </w:rPr>
            </w:pPr>
            <w:r>
              <w:rPr>
                <w:rFonts w:hint="eastAsia"/>
                <w:color w:val="auto"/>
                <w:sz w:val="18"/>
                <w:szCs w:val="18"/>
              </w:rPr>
              <w:t>添加两份四阶表单</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color w:val="auto"/>
                <w:sz w:val="18"/>
                <w:szCs w:val="18"/>
              </w:rPr>
            </w:pPr>
            <w:r>
              <w:rPr>
                <w:rFonts w:asciiTheme="minorHAnsi" w:hAnsiTheme="minorHAnsi"/>
                <w:color w:val="auto"/>
                <w:sz w:val="18"/>
                <w:szCs w:val="18"/>
              </w:rPr>
              <w:t>2018.6.6</w:t>
            </w:r>
          </w:p>
        </w:tc>
        <w:tc>
          <w:tcPr>
            <w:tcW w:w="1837" w:type="dxa"/>
            <w:tcBorders>
              <w:top w:val="dotted" w:color="auto" w:sz="4" w:space="0"/>
              <w:bottom w:val="dotted" w:color="auto" w:sz="4" w:space="0"/>
            </w:tcBorders>
            <w:vAlign w:val="center"/>
          </w:tcPr>
          <w:p>
            <w:pPr>
              <w:jc w:val="center"/>
              <w:rPr>
                <w:color w:val="auto"/>
                <w:sz w:val="18"/>
                <w:szCs w:val="18"/>
              </w:rPr>
            </w:pPr>
            <w:r>
              <w:rPr>
                <w:rFonts w:asciiTheme="minorHAnsi" w:hAnsiTheme="minorHAnsi"/>
                <w:color w:val="auto"/>
                <w:sz w:val="18"/>
                <w:szCs w:val="18"/>
              </w:rPr>
              <w:t>7.5-7.6</w:t>
            </w:r>
          </w:p>
        </w:tc>
        <w:tc>
          <w:tcPr>
            <w:tcW w:w="998" w:type="dxa"/>
            <w:tcBorders>
              <w:top w:val="dotted" w:color="auto" w:sz="4" w:space="0"/>
              <w:bottom w:val="dotted" w:color="auto" w:sz="4" w:space="0"/>
            </w:tcBorders>
            <w:vAlign w:val="center"/>
          </w:tcPr>
          <w:p>
            <w:pPr>
              <w:jc w:val="center"/>
              <w:rPr>
                <w:color w:val="auto"/>
                <w:sz w:val="18"/>
                <w:szCs w:val="18"/>
              </w:rPr>
            </w:pPr>
            <w:r>
              <w:rPr>
                <w:rFonts w:asciiTheme="minorHAnsi" w:hAnsiTheme="minorHAnsi"/>
                <w:color w:val="auto"/>
                <w:sz w:val="18"/>
                <w:szCs w:val="18"/>
              </w:rPr>
              <w:t>6</w:t>
            </w:r>
          </w:p>
        </w:tc>
        <w:tc>
          <w:tcPr>
            <w:tcW w:w="5516" w:type="dxa"/>
            <w:gridSpan w:val="4"/>
            <w:tcBorders>
              <w:top w:val="dotted" w:color="auto" w:sz="4" w:space="0"/>
              <w:bottom w:val="dotted" w:color="auto" w:sz="4" w:space="0"/>
            </w:tcBorders>
            <w:vAlign w:val="center"/>
          </w:tcPr>
          <w:p>
            <w:pPr>
              <w:jc w:val="both"/>
              <w:rPr>
                <w:color w:val="auto"/>
                <w:sz w:val="18"/>
                <w:szCs w:val="18"/>
              </w:rPr>
            </w:pPr>
            <w:r>
              <w:rPr>
                <w:rFonts w:hint="eastAsia" w:asciiTheme="minorHAnsi" w:hAnsiTheme="minorHAnsi"/>
                <w:color w:val="auto"/>
                <w:sz w:val="18"/>
                <w:szCs w:val="18"/>
              </w:rPr>
              <w:t>修改一份表单，添加一份四阶表单。</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ind w:firstLine="360" w:firstLineChars="200"/>
              <w:jc w:val="both"/>
              <w:rPr>
                <w:color w:val="auto"/>
                <w:sz w:val="18"/>
                <w:szCs w:val="18"/>
              </w:rPr>
            </w:pPr>
            <w:r>
              <w:rPr>
                <w:color w:val="auto"/>
                <w:sz w:val="18"/>
                <w:szCs w:val="18"/>
              </w:rPr>
              <w:t>2018.10.15</w:t>
            </w:r>
          </w:p>
        </w:tc>
        <w:tc>
          <w:tcPr>
            <w:tcW w:w="1837" w:type="dxa"/>
            <w:tcBorders>
              <w:top w:val="dotted" w:color="auto" w:sz="4" w:space="0"/>
              <w:bottom w:val="dotted" w:color="auto" w:sz="4" w:space="0"/>
            </w:tcBorders>
            <w:vAlign w:val="center"/>
          </w:tcPr>
          <w:p>
            <w:pPr>
              <w:ind w:firstLine="720" w:firstLineChars="400"/>
              <w:jc w:val="both"/>
              <w:rPr>
                <w:color w:val="auto"/>
                <w:sz w:val="18"/>
                <w:szCs w:val="18"/>
              </w:rPr>
            </w:pPr>
            <w:r>
              <w:rPr>
                <w:color w:val="auto"/>
                <w:sz w:val="18"/>
                <w:szCs w:val="18"/>
              </w:rPr>
              <w:t>5.2.1</w:t>
            </w:r>
          </w:p>
        </w:tc>
        <w:tc>
          <w:tcPr>
            <w:tcW w:w="998" w:type="dxa"/>
            <w:tcBorders>
              <w:top w:val="dotted" w:color="auto" w:sz="4" w:space="0"/>
              <w:bottom w:val="dotted" w:color="auto" w:sz="4" w:space="0"/>
            </w:tcBorders>
            <w:vAlign w:val="center"/>
          </w:tcPr>
          <w:p>
            <w:pPr>
              <w:ind w:firstLine="360" w:firstLineChars="200"/>
              <w:jc w:val="both"/>
              <w:rPr>
                <w:color w:val="auto"/>
                <w:sz w:val="18"/>
                <w:szCs w:val="18"/>
              </w:rPr>
            </w:pPr>
            <w:r>
              <w:rPr>
                <w:color w:val="auto"/>
                <w:sz w:val="18"/>
                <w:szCs w:val="18"/>
              </w:rPr>
              <w:t>3</w:t>
            </w:r>
          </w:p>
        </w:tc>
        <w:tc>
          <w:tcPr>
            <w:tcW w:w="5516" w:type="dxa"/>
            <w:gridSpan w:val="4"/>
            <w:tcBorders>
              <w:top w:val="dotted" w:color="auto" w:sz="4" w:space="0"/>
              <w:bottom w:val="dotted" w:color="auto" w:sz="4" w:space="0"/>
            </w:tcBorders>
            <w:vAlign w:val="center"/>
          </w:tcPr>
          <w:p>
            <w:pPr>
              <w:jc w:val="both"/>
              <w:rPr>
                <w:color w:val="auto"/>
                <w:sz w:val="18"/>
                <w:szCs w:val="18"/>
              </w:rPr>
            </w:pPr>
            <w:r>
              <w:rPr>
                <w:rFonts w:hint="eastAsia"/>
                <w:color w:val="auto"/>
                <w:sz w:val="18"/>
                <w:szCs w:val="18"/>
              </w:rPr>
              <w:t>添加了（</w:t>
            </w:r>
            <w:r>
              <w:rPr>
                <w:color w:val="auto"/>
                <w:sz w:val="18"/>
                <w:szCs w:val="18"/>
              </w:rPr>
              <w:t>6</w:t>
            </w:r>
            <w:r>
              <w:rPr>
                <w:rFonts w:hint="eastAsia"/>
                <w:color w:val="auto"/>
                <w:sz w:val="18"/>
                <w:szCs w:val="18"/>
              </w:rPr>
              <w:t>），上海高校青年教师培养资助计划项目有单独的一套相关表格。</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color w:val="auto"/>
                <w:sz w:val="24"/>
                <w:szCs w:val="24"/>
              </w:rPr>
            </w:pPr>
            <w:r>
              <w:rPr>
                <w:color w:val="auto"/>
                <w:sz w:val="18"/>
                <w:szCs w:val="18"/>
              </w:rPr>
              <w:t>2018.10.15</w:t>
            </w:r>
          </w:p>
        </w:tc>
        <w:tc>
          <w:tcPr>
            <w:tcW w:w="1837" w:type="dxa"/>
            <w:tcBorders>
              <w:top w:val="dotted" w:color="auto" w:sz="4" w:space="0"/>
              <w:bottom w:val="dotted" w:color="auto" w:sz="4" w:space="0"/>
            </w:tcBorders>
            <w:vAlign w:val="center"/>
          </w:tcPr>
          <w:p>
            <w:pPr>
              <w:jc w:val="center"/>
              <w:rPr>
                <w:color w:val="auto"/>
                <w:sz w:val="24"/>
                <w:szCs w:val="24"/>
              </w:rPr>
            </w:pPr>
            <w:r>
              <w:rPr>
                <w:color w:val="auto"/>
                <w:sz w:val="18"/>
                <w:szCs w:val="18"/>
              </w:rPr>
              <w:t>7.8-7.10</w:t>
            </w:r>
          </w:p>
        </w:tc>
        <w:tc>
          <w:tcPr>
            <w:tcW w:w="998" w:type="dxa"/>
            <w:tcBorders>
              <w:top w:val="dotted" w:color="auto" w:sz="4" w:space="0"/>
              <w:bottom w:val="dotted" w:color="auto" w:sz="4" w:space="0"/>
            </w:tcBorders>
            <w:vAlign w:val="center"/>
          </w:tcPr>
          <w:p>
            <w:pPr>
              <w:jc w:val="center"/>
              <w:rPr>
                <w:color w:val="auto"/>
                <w:sz w:val="18"/>
                <w:szCs w:val="18"/>
              </w:rPr>
            </w:pPr>
            <w:r>
              <w:rPr>
                <w:color w:val="auto"/>
                <w:sz w:val="18"/>
                <w:szCs w:val="18"/>
              </w:rPr>
              <w:t>6</w:t>
            </w:r>
          </w:p>
        </w:tc>
        <w:tc>
          <w:tcPr>
            <w:tcW w:w="5516" w:type="dxa"/>
            <w:gridSpan w:val="4"/>
            <w:tcBorders>
              <w:top w:val="dotted" w:color="auto" w:sz="4" w:space="0"/>
              <w:bottom w:val="dotted" w:color="auto" w:sz="4" w:space="0"/>
            </w:tcBorders>
            <w:vAlign w:val="center"/>
          </w:tcPr>
          <w:p>
            <w:pPr>
              <w:jc w:val="left"/>
              <w:rPr>
                <w:color w:val="auto"/>
                <w:sz w:val="18"/>
                <w:szCs w:val="18"/>
              </w:rPr>
            </w:pPr>
            <w:r>
              <w:rPr>
                <w:rFonts w:hint="eastAsia"/>
                <w:color w:val="auto"/>
                <w:sz w:val="18"/>
                <w:szCs w:val="18"/>
              </w:rPr>
              <w:t>添加了三份表单</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color w:val="auto"/>
                <w:sz w:val="24"/>
                <w:szCs w:val="24"/>
              </w:rPr>
            </w:pPr>
          </w:p>
        </w:tc>
        <w:tc>
          <w:tcPr>
            <w:tcW w:w="1837" w:type="dxa"/>
            <w:tcBorders>
              <w:top w:val="dotted" w:color="auto" w:sz="4" w:space="0"/>
              <w:bottom w:val="dotted" w:color="auto" w:sz="4" w:space="0"/>
            </w:tcBorders>
            <w:vAlign w:val="center"/>
          </w:tcPr>
          <w:p>
            <w:pPr>
              <w:jc w:val="center"/>
              <w:rPr>
                <w:color w:val="auto"/>
                <w:sz w:val="24"/>
                <w:szCs w:val="24"/>
              </w:rPr>
            </w:pPr>
          </w:p>
        </w:tc>
        <w:tc>
          <w:tcPr>
            <w:tcW w:w="998" w:type="dxa"/>
            <w:tcBorders>
              <w:top w:val="dotted" w:color="auto" w:sz="4" w:space="0"/>
              <w:bottom w:val="dotted" w:color="auto" w:sz="4" w:space="0"/>
            </w:tcBorders>
            <w:vAlign w:val="center"/>
          </w:tcPr>
          <w:p>
            <w:pPr>
              <w:jc w:val="center"/>
              <w:rPr>
                <w:color w:val="auto"/>
                <w:sz w:val="24"/>
                <w:szCs w:val="24"/>
              </w:rPr>
            </w:pPr>
          </w:p>
        </w:tc>
        <w:tc>
          <w:tcPr>
            <w:tcW w:w="5516" w:type="dxa"/>
            <w:gridSpan w:val="4"/>
            <w:tcBorders>
              <w:top w:val="dotted" w:color="auto" w:sz="4" w:space="0"/>
              <w:bottom w:val="dotted" w:color="auto" w:sz="4" w:space="0"/>
            </w:tcBorders>
            <w:vAlign w:val="center"/>
          </w:tcPr>
          <w:p>
            <w:pPr>
              <w:jc w:val="center"/>
              <w:rPr>
                <w:color w:val="auto"/>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dotted" w:color="auto" w:sz="4" w:space="0"/>
              <w:bottom w:val="dotted" w:color="auto" w:sz="4" w:space="0"/>
            </w:tcBorders>
            <w:vAlign w:val="center"/>
          </w:tcPr>
          <w:p>
            <w:pPr>
              <w:jc w:val="center"/>
              <w:rPr>
                <w:color w:val="auto"/>
                <w:sz w:val="24"/>
                <w:szCs w:val="24"/>
              </w:rPr>
            </w:pPr>
          </w:p>
        </w:tc>
        <w:tc>
          <w:tcPr>
            <w:tcW w:w="1837" w:type="dxa"/>
            <w:tcBorders>
              <w:top w:val="dotted" w:color="auto" w:sz="4" w:space="0"/>
              <w:bottom w:val="dotted" w:color="auto" w:sz="4" w:space="0"/>
            </w:tcBorders>
            <w:vAlign w:val="center"/>
          </w:tcPr>
          <w:p>
            <w:pPr>
              <w:jc w:val="center"/>
              <w:rPr>
                <w:color w:val="auto"/>
                <w:sz w:val="24"/>
                <w:szCs w:val="24"/>
              </w:rPr>
            </w:pPr>
          </w:p>
        </w:tc>
        <w:tc>
          <w:tcPr>
            <w:tcW w:w="998" w:type="dxa"/>
            <w:tcBorders>
              <w:top w:val="dotted" w:color="auto" w:sz="4" w:space="0"/>
              <w:bottom w:val="dotted" w:color="auto" w:sz="4" w:space="0"/>
            </w:tcBorders>
            <w:vAlign w:val="center"/>
          </w:tcPr>
          <w:p>
            <w:pPr>
              <w:jc w:val="center"/>
              <w:rPr>
                <w:color w:val="auto"/>
                <w:sz w:val="24"/>
                <w:szCs w:val="24"/>
              </w:rPr>
            </w:pPr>
          </w:p>
        </w:tc>
        <w:tc>
          <w:tcPr>
            <w:tcW w:w="5516" w:type="dxa"/>
            <w:gridSpan w:val="4"/>
            <w:tcBorders>
              <w:top w:val="dotted" w:color="auto" w:sz="4" w:space="0"/>
              <w:bottom w:val="dotted" w:color="auto" w:sz="4" w:space="0"/>
            </w:tcBorders>
            <w:vAlign w:val="center"/>
          </w:tcPr>
          <w:p>
            <w:pPr>
              <w:jc w:val="center"/>
              <w:rPr>
                <w:color w:val="auto"/>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60" w:type="dxa"/>
            <w:tcBorders>
              <w:top w:val="dotted" w:color="auto" w:sz="4" w:space="0"/>
              <w:bottom w:val="double" w:color="auto" w:sz="4" w:space="0"/>
            </w:tcBorders>
            <w:vAlign w:val="center"/>
          </w:tcPr>
          <w:p>
            <w:pPr>
              <w:jc w:val="center"/>
              <w:rPr>
                <w:color w:val="auto"/>
                <w:sz w:val="24"/>
                <w:szCs w:val="24"/>
              </w:rPr>
            </w:pPr>
          </w:p>
        </w:tc>
        <w:tc>
          <w:tcPr>
            <w:tcW w:w="1837" w:type="dxa"/>
            <w:tcBorders>
              <w:top w:val="dotted" w:color="auto" w:sz="4" w:space="0"/>
              <w:bottom w:val="double" w:color="auto" w:sz="4" w:space="0"/>
            </w:tcBorders>
            <w:vAlign w:val="center"/>
          </w:tcPr>
          <w:p>
            <w:pPr>
              <w:jc w:val="center"/>
              <w:rPr>
                <w:color w:val="auto"/>
                <w:sz w:val="24"/>
                <w:szCs w:val="24"/>
              </w:rPr>
            </w:pPr>
          </w:p>
        </w:tc>
        <w:tc>
          <w:tcPr>
            <w:tcW w:w="998" w:type="dxa"/>
            <w:tcBorders>
              <w:top w:val="dotted" w:color="auto" w:sz="4" w:space="0"/>
              <w:bottom w:val="double" w:color="auto" w:sz="4" w:space="0"/>
            </w:tcBorders>
            <w:vAlign w:val="center"/>
          </w:tcPr>
          <w:p>
            <w:pPr>
              <w:jc w:val="center"/>
              <w:rPr>
                <w:color w:val="auto"/>
                <w:sz w:val="24"/>
                <w:szCs w:val="24"/>
              </w:rPr>
            </w:pPr>
          </w:p>
        </w:tc>
        <w:tc>
          <w:tcPr>
            <w:tcW w:w="5516" w:type="dxa"/>
            <w:gridSpan w:val="4"/>
            <w:tcBorders>
              <w:top w:val="dotted" w:color="auto" w:sz="4" w:space="0"/>
              <w:bottom w:val="double" w:color="auto" w:sz="4" w:space="0"/>
            </w:tcBorders>
            <w:vAlign w:val="center"/>
          </w:tcPr>
          <w:p>
            <w:pPr>
              <w:jc w:val="center"/>
              <w:rPr>
                <w:color w:val="auto"/>
                <w:sz w:val="24"/>
                <w:szCs w:val="24"/>
              </w:rPr>
            </w:pP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60" w:type="dxa"/>
            <w:tcBorders>
              <w:top w:val="double" w:color="auto" w:sz="4" w:space="0"/>
              <w:bottom w:val="single" w:color="auto" w:sz="4" w:space="0"/>
            </w:tcBorders>
            <w:vAlign w:val="center"/>
          </w:tcPr>
          <w:p>
            <w:pPr>
              <w:jc w:val="center"/>
              <w:rPr>
                <w:color w:val="auto"/>
                <w:sz w:val="24"/>
                <w:szCs w:val="24"/>
              </w:rPr>
            </w:pPr>
            <w:r>
              <w:rPr>
                <w:rFonts w:hint="eastAsia"/>
                <w:color w:val="auto"/>
                <w:sz w:val="24"/>
                <w:szCs w:val="24"/>
              </w:rPr>
              <w:t>编制部门</w:t>
            </w:r>
          </w:p>
        </w:tc>
        <w:tc>
          <w:tcPr>
            <w:tcW w:w="2835" w:type="dxa"/>
            <w:gridSpan w:val="2"/>
            <w:tcBorders>
              <w:top w:val="double" w:color="auto" w:sz="4" w:space="0"/>
              <w:bottom w:val="single" w:color="auto" w:sz="4" w:space="0"/>
            </w:tcBorders>
            <w:vAlign w:val="center"/>
          </w:tcPr>
          <w:p>
            <w:pPr>
              <w:jc w:val="center"/>
              <w:rPr>
                <w:color w:val="auto"/>
                <w:sz w:val="24"/>
                <w:szCs w:val="24"/>
              </w:rPr>
            </w:pPr>
            <w:r>
              <w:rPr>
                <w:rFonts w:hint="eastAsia" w:asciiTheme="minorEastAsia" w:hAnsiTheme="minorEastAsia"/>
                <w:color w:val="auto"/>
                <w:sz w:val="24"/>
                <w:szCs w:val="24"/>
              </w:rPr>
              <w:t>科研处</w:t>
            </w:r>
          </w:p>
        </w:tc>
        <w:tc>
          <w:tcPr>
            <w:tcW w:w="1134" w:type="dxa"/>
            <w:tcBorders>
              <w:top w:val="double" w:color="auto" w:sz="4" w:space="0"/>
              <w:bottom w:val="single" w:color="auto" w:sz="4" w:space="0"/>
            </w:tcBorders>
            <w:vAlign w:val="center"/>
          </w:tcPr>
          <w:p>
            <w:pPr>
              <w:jc w:val="center"/>
              <w:rPr>
                <w:color w:val="auto"/>
                <w:sz w:val="24"/>
                <w:szCs w:val="24"/>
              </w:rPr>
            </w:pPr>
            <w:r>
              <w:rPr>
                <w:rFonts w:hint="eastAsia"/>
                <w:color w:val="auto"/>
                <w:sz w:val="24"/>
                <w:szCs w:val="24"/>
              </w:rPr>
              <w:t>编制</w:t>
            </w:r>
          </w:p>
        </w:tc>
        <w:tc>
          <w:tcPr>
            <w:tcW w:w="1559" w:type="dxa"/>
            <w:tcBorders>
              <w:top w:val="double" w:color="auto" w:sz="4" w:space="0"/>
              <w:bottom w:val="single" w:color="auto" w:sz="4" w:space="0"/>
            </w:tcBorders>
            <w:vAlign w:val="center"/>
          </w:tcPr>
          <w:p>
            <w:pPr>
              <w:jc w:val="center"/>
              <w:rPr>
                <w:color w:val="auto"/>
                <w:sz w:val="24"/>
                <w:szCs w:val="24"/>
              </w:rPr>
            </w:pPr>
            <w:r>
              <w:rPr>
                <w:rFonts w:hint="eastAsia" w:asciiTheme="minorEastAsia" w:hAnsiTheme="minorEastAsia"/>
                <w:color w:val="auto"/>
                <w:sz w:val="24"/>
                <w:szCs w:val="24"/>
              </w:rPr>
              <w:t>邓科</w:t>
            </w:r>
          </w:p>
        </w:tc>
        <w:tc>
          <w:tcPr>
            <w:tcW w:w="1171" w:type="dxa"/>
            <w:tcBorders>
              <w:top w:val="double" w:color="auto" w:sz="4" w:space="0"/>
              <w:bottom w:val="single" w:color="auto" w:sz="4" w:space="0"/>
            </w:tcBorders>
            <w:vAlign w:val="center"/>
          </w:tcPr>
          <w:p>
            <w:pPr>
              <w:jc w:val="center"/>
              <w:rPr>
                <w:color w:val="auto"/>
                <w:sz w:val="24"/>
                <w:szCs w:val="24"/>
              </w:rPr>
            </w:pPr>
            <w:r>
              <w:rPr>
                <w:rFonts w:hint="eastAsia"/>
                <w:color w:val="auto"/>
                <w:sz w:val="24"/>
                <w:szCs w:val="24"/>
              </w:rPr>
              <w:t>审核</w:t>
            </w:r>
          </w:p>
        </w:tc>
        <w:tc>
          <w:tcPr>
            <w:tcW w:w="1652" w:type="dxa"/>
            <w:tcBorders>
              <w:top w:val="double" w:color="auto" w:sz="4" w:space="0"/>
              <w:bottom w:val="single" w:color="auto" w:sz="4" w:space="0"/>
            </w:tcBorders>
            <w:vAlign w:val="center"/>
          </w:tcPr>
          <w:p>
            <w:pPr>
              <w:jc w:val="center"/>
              <w:rPr>
                <w:color w:val="auto"/>
                <w:sz w:val="24"/>
                <w:szCs w:val="24"/>
              </w:rPr>
            </w:pPr>
            <w:r>
              <w:rPr>
                <w:rFonts w:hint="eastAsia" w:asciiTheme="minorEastAsia" w:hAnsiTheme="minorEastAsia"/>
                <w:color w:val="auto"/>
                <w:sz w:val="24"/>
                <w:szCs w:val="24"/>
              </w:rPr>
              <w:t>张维生</w:t>
            </w:r>
          </w:p>
        </w:tc>
      </w:tr>
      <w:tr>
        <w:tblPrEx>
          <w:tblBorders>
            <w:top w:val="single" w:color="auto" w:sz="18" w:space="0"/>
            <w:left w:val="none" w:color="auto" w:sz="0" w:space="0"/>
            <w:bottom w:val="single" w:color="auto" w:sz="1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60" w:type="dxa"/>
            <w:tcBorders>
              <w:top w:val="single" w:color="auto" w:sz="4" w:space="0"/>
              <w:bottom w:val="double" w:color="auto" w:sz="4" w:space="0"/>
            </w:tcBorders>
            <w:vAlign w:val="center"/>
          </w:tcPr>
          <w:p>
            <w:pPr>
              <w:jc w:val="center"/>
              <w:rPr>
                <w:color w:val="auto"/>
                <w:sz w:val="24"/>
                <w:szCs w:val="24"/>
              </w:rPr>
            </w:pPr>
            <w:r>
              <w:rPr>
                <w:rFonts w:hint="eastAsia"/>
                <w:color w:val="auto"/>
                <w:sz w:val="24"/>
                <w:szCs w:val="24"/>
              </w:rPr>
              <w:t>规划质量办</w:t>
            </w:r>
          </w:p>
        </w:tc>
        <w:tc>
          <w:tcPr>
            <w:tcW w:w="2835" w:type="dxa"/>
            <w:gridSpan w:val="2"/>
            <w:tcBorders>
              <w:top w:val="single" w:color="auto" w:sz="4" w:space="0"/>
              <w:bottom w:val="double" w:color="auto" w:sz="4" w:space="0"/>
            </w:tcBorders>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陈洁</w:t>
            </w:r>
          </w:p>
        </w:tc>
        <w:tc>
          <w:tcPr>
            <w:tcW w:w="2693" w:type="dxa"/>
            <w:gridSpan w:val="2"/>
            <w:tcBorders>
              <w:top w:val="single" w:color="auto" w:sz="4" w:space="0"/>
              <w:bottom w:val="double" w:color="auto" w:sz="4" w:space="0"/>
            </w:tcBorders>
            <w:vAlign w:val="center"/>
          </w:tcPr>
          <w:p>
            <w:pPr>
              <w:jc w:val="center"/>
              <w:rPr>
                <w:color w:val="auto"/>
                <w:sz w:val="24"/>
                <w:szCs w:val="24"/>
              </w:rPr>
            </w:pPr>
            <w:r>
              <w:rPr>
                <w:rFonts w:hint="eastAsia"/>
                <w:color w:val="auto"/>
                <w:sz w:val="24"/>
                <w:szCs w:val="24"/>
              </w:rPr>
              <w:t>首席质量官</w:t>
            </w:r>
          </w:p>
        </w:tc>
        <w:tc>
          <w:tcPr>
            <w:tcW w:w="2823" w:type="dxa"/>
            <w:gridSpan w:val="2"/>
            <w:tcBorders>
              <w:top w:val="single" w:color="auto" w:sz="4" w:space="0"/>
              <w:bottom w:val="double" w:color="auto" w:sz="4" w:space="0"/>
            </w:tcBorders>
            <w:vAlign w:val="center"/>
          </w:tcPr>
          <w:p>
            <w:pPr>
              <w:jc w:val="center"/>
              <w:rPr>
                <w:rFonts w:asciiTheme="minorEastAsia" w:hAnsiTheme="minorEastAsia"/>
                <w:color w:val="auto"/>
                <w:sz w:val="24"/>
                <w:szCs w:val="24"/>
              </w:rPr>
            </w:pPr>
            <w:r>
              <w:rPr>
                <w:rFonts w:hint="eastAsia" w:asciiTheme="minorEastAsia" w:hAnsiTheme="minorEastAsia"/>
                <w:color w:val="auto"/>
                <w:sz w:val="24"/>
                <w:szCs w:val="24"/>
              </w:rPr>
              <w:t>江彦桥</w:t>
            </w:r>
          </w:p>
        </w:tc>
      </w:tr>
    </w:tbl>
    <w:p>
      <w:pPr>
        <w:rPr>
          <w:color w:val="auto"/>
        </w:rPr>
      </w:pPr>
    </w:p>
    <w:tbl>
      <w:tblPr>
        <w:tblStyle w:val="6"/>
        <w:tblW w:w="991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652"/>
        <w:gridCol w:w="1652"/>
        <w:gridCol w:w="1652"/>
        <w:gridCol w:w="1652"/>
        <w:gridCol w:w="16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11" w:type="dxa"/>
            <w:gridSpan w:val="6"/>
            <w:tcBorders>
              <w:top w:val="nil"/>
              <w:bottom w:val="single" w:color="auto" w:sz="4" w:space="0"/>
            </w:tcBorders>
            <w:vAlign w:val="center"/>
          </w:tcPr>
          <w:p>
            <w:pPr>
              <w:ind w:firstLine="240" w:firstLineChars="100"/>
              <w:jc w:val="left"/>
              <w:rPr>
                <w:rFonts w:ascii="黑体" w:hAnsi="黑体" w:eastAsia="黑体"/>
                <w:color w:val="auto"/>
                <w:sz w:val="24"/>
              </w:rPr>
            </w:pPr>
            <w:r>
              <w:rPr>
                <w:rFonts w:hint="eastAsia" w:ascii="黑体" w:hAnsi="黑体" w:eastAsia="黑体"/>
                <w:color w:val="auto"/>
                <w:sz w:val="24"/>
              </w:rPr>
              <w:t>发</w:t>
            </w:r>
            <w:r>
              <w:rPr>
                <w:rFonts w:ascii="黑体" w:hAnsi="黑体" w:eastAsia="黑体"/>
                <w:color w:val="auto"/>
                <w:sz w:val="24"/>
              </w:rPr>
              <w:t xml:space="preserve"> </w:t>
            </w:r>
            <w:r>
              <w:rPr>
                <w:rFonts w:hint="eastAsia" w:ascii="黑体" w:hAnsi="黑体" w:eastAsia="黑体"/>
                <w:color w:val="auto"/>
                <w:sz w:val="24"/>
              </w:rPr>
              <w:t>放</w:t>
            </w:r>
            <w:r>
              <w:rPr>
                <w:rFonts w:ascii="黑体" w:hAnsi="黑体" w:eastAsia="黑体"/>
                <w:color w:val="auto"/>
                <w:sz w:val="24"/>
              </w:rPr>
              <w:t xml:space="preserve"> </w:t>
            </w:r>
            <w:r>
              <w:rPr>
                <w:rFonts w:hint="eastAsia" w:ascii="黑体" w:hAnsi="黑体" w:eastAsia="黑体"/>
                <w:color w:val="auto"/>
                <w:sz w:val="24"/>
              </w:rPr>
              <w:t>范</w:t>
            </w:r>
            <w:r>
              <w:rPr>
                <w:rFonts w:ascii="黑体" w:hAnsi="黑体" w:eastAsia="黑体"/>
                <w:color w:val="auto"/>
                <w:sz w:val="24"/>
              </w:rPr>
              <w:t xml:space="preserve"> </w:t>
            </w:r>
            <w:r>
              <w:rPr>
                <w:rFonts w:hint="eastAsia" w:ascii="黑体" w:hAnsi="黑体" w:eastAsia="黑体"/>
                <w:color w:val="auto"/>
                <w:sz w:val="24"/>
              </w:rPr>
              <w:t>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1" w:type="dxa"/>
            <w:tcBorders>
              <w:top w:val="single" w:color="auto" w:sz="12" w:space="0"/>
              <w:bottom w:val="single" w:color="auto" w:sz="4" w:space="0"/>
              <w:right w:val="dotted" w:color="auto" w:sz="4" w:space="0"/>
            </w:tcBorders>
            <w:vAlign w:val="center"/>
          </w:tcPr>
          <w:p>
            <w:pPr>
              <w:jc w:val="distribute"/>
              <w:rPr>
                <w:color w:val="auto"/>
              </w:rPr>
            </w:pPr>
            <w:r>
              <w:rPr>
                <w:rFonts w:hint="eastAsia"/>
                <w:color w:val="auto"/>
              </w:rPr>
              <w:t>学校办公室</w:t>
            </w:r>
          </w:p>
        </w:tc>
        <w:tc>
          <w:tcPr>
            <w:tcW w:w="1652" w:type="dxa"/>
            <w:tcBorders>
              <w:top w:val="single" w:color="auto" w:sz="12"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12" w:space="0"/>
              <w:bottom w:val="single" w:color="auto" w:sz="4" w:space="0"/>
              <w:right w:val="dotted" w:color="auto" w:sz="4" w:space="0"/>
            </w:tcBorders>
            <w:vAlign w:val="center"/>
          </w:tcPr>
          <w:p>
            <w:pPr>
              <w:jc w:val="distribute"/>
              <w:rPr>
                <w:color w:val="auto"/>
              </w:rPr>
            </w:pPr>
            <w:r>
              <w:rPr>
                <w:rFonts w:hint="eastAsia"/>
                <w:color w:val="auto"/>
              </w:rPr>
              <w:t>人事组织处</w:t>
            </w:r>
          </w:p>
        </w:tc>
        <w:tc>
          <w:tcPr>
            <w:tcW w:w="1652" w:type="dxa"/>
            <w:tcBorders>
              <w:top w:val="single" w:color="auto" w:sz="12"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12" w:space="0"/>
              <w:bottom w:val="single" w:color="auto" w:sz="4" w:space="0"/>
              <w:right w:val="dotted" w:color="auto" w:sz="4" w:space="0"/>
            </w:tcBorders>
            <w:vAlign w:val="center"/>
          </w:tcPr>
          <w:p>
            <w:pPr>
              <w:jc w:val="distribute"/>
              <w:rPr>
                <w:color w:val="auto"/>
              </w:rPr>
            </w:pPr>
            <w:r>
              <w:rPr>
                <w:rFonts w:hint="eastAsia"/>
                <w:color w:val="auto"/>
              </w:rPr>
              <w:t>教务处</w:t>
            </w:r>
          </w:p>
        </w:tc>
        <w:tc>
          <w:tcPr>
            <w:tcW w:w="1652" w:type="dxa"/>
            <w:tcBorders>
              <w:top w:val="single" w:color="auto" w:sz="12"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学生处</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科研处</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w w:val="90"/>
              </w:rPr>
            </w:pPr>
            <w:r>
              <w:rPr>
                <w:rFonts w:hint="eastAsia"/>
                <w:color w:val="auto"/>
                <w:w w:val="90"/>
              </w:rPr>
              <w:t>对外交流办公室</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rPr>
                <w:color w:val="auto"/>
                <w:w w:val="65"/>
              </w:rPr>
            </w:pPr>
            <w:r>
              <w:rPr>
                <w:rFonts w:hint="eastAsia"/>
                <w:color w:val="auto"/>
                <w:w w:val="65"/>
              </w:rPr>
              <w:t>招生与产学合作办公室</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w w:val="85"/>
              </w:rPr>
            </w:pPr>
            <w:r>
              <w:rPr>
                <w:rFonts w:hint="eastAsia"/>
                <w:color w:val="auto"/>
                <w:w w:val="85"/>
              </w:rPr>
              <w:t>规划与质量办公室</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财务审计处</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资产管理处</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图书馆</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校工会</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1" w:type="dxa"/>
            <w:tcBorders>
              <w:top w:val="single" w:color="auto" w:sz="4" w:space="0"/>
              <w:bottom w:val="double" w:color="auto" w:sz="4" w:space="0"/>
              <w:right w:val="dotted" w:color="auto" w:sz="4" w:space="0"/>
            </w:tcBorders>
            <w:vAlign w:val="center"/>
          </w:tcPr>
          <w:p>
            <w:pPr>
              <w:jc w:val="distribute"/>
              <w:rPr>
                <w:color w:val="auto"/>
              </w:rPr>
            </w:pPr>
            <w:r>
              <w:rPr>
                <w:rFonts w:hint="eastAsia"/>
                <w:color w:val="auto"/>
              </w:rPr>
              <w:t>继续教育学院</w:t>
            </w:r>
          </w:p>
        </w:tc>
        <w:tc>
          <w:tcPr>
            <w:tcW w:w="1652" w:type="dxa"/>
            <w:tcBorders>
              <w:top w:val="single" w:color="auto" w:sz="4" w:space="0"/>
              <w:left w:val="dotted" w:color="auto" w:sz="4" w:space="0"/>
              <w:bottom w:val="doub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double" w:color="auto" w:sz="4" w:space="0"/>
              <w:right w:val="dotted" w:color="auto" w:sz="4" w:space="0"/>
            </w:tcBorders>
            <w:vAlign w:val="center"/>
          </w:tcPr>
          <w:p>
            <w:pPr>
              <w:jc w:val="distribute"/>
              <w:rPr>
                <w:color w:val="auto"/>
              </w:rPr>
            </w:pPr>
          </w:p>
        </w:tc>
        <w:tc>
          <w:tcPr>
            <w:tcW w:w="1652" w:type="dxa"/>
            <w:tcBorders>
              <w:top w:val="single" w:color="auto" w:sz="4" w:space="0"/>
              <w:left w:val="dotted" w:color="auto" w:sz="4" w:space="0"/>
              <w:bottom w:val="double" w:color="auto" w:sz="4" w:space="0"/>
            </w:tcBorders>
            <w:vAlign w:val="center"/>
          </w:tcPr>
          <w:p>
            <w:pPr>
              <w:jc w:val="distribute"/>
              <w:rPr>
                <w:color w:val="auto"/>
              </w:rPr>
            </w:pPr>
          </w:p>
        </w:tc>
        <w:tc>
          <w:tcPr>
            <w:tcW w:w="1652" w:type="dxa"/>
            <w:tcBorders>
              <w:top w:val="single" w:color="auto" w:sz="4" w:space="0"/>
              <w:bottom w:val="double" w:color="auto" w:sz="4" w:space="0"/>
              <w:right w:val="dotted" w:color="auto" w:sz="4" w:space="0"/>
            </w:tcBorders>
            <w:vAlign w:val="center"/>
          </w:tcPr>
          <w:p>
            <w:pPr>
              <w:jc w:val="distribute"/>
              <w:rPr>
                <w:color w:val="auto"/>
              </w:rPr>
            </w:pPr>
          </w:p>
        </w:tc>
        <w:tc>
          <w:tcPr>
            <w:tcW w:w="1652" w:type="dxa"/>
            <w:tcBorders>
              <w:top w:val="single" w:color="auto" w:sz="4" w:space="0"/>
              <w:left w:val="dotted" w:color="auto" w:sz="4" w:space="0"/>
              <w:bottom w:val="double" w:color="auto" w:sz="4" w:space="0"/>
            </w:tcBorders>
            <w:vAlign w:val="center"/>
          </w:tcPr>
          <w:p>
            <w:pPr>
              <w:jc w:val="distribute"/>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1" w:type="dxa"/>
            <w:tcBorders>
              <w:top w:val="double" w:color="auto" w:sz="4" w:space="0"/>
              <w:bottom w:val="single" w:color="auto" w:sz="4" w:space="0"/>
              <w:right w:val="dotted" w:color="auto" w:sz="4" w:space="0"/>
            </w:tcBorders>
            <w:vAlign w:val="center"/>
          </w:tcPr>
          <w:p>
            <w:pPr>
              <w:jc w:val="distribute"/>
              <w:rPr>
                <w:color w:val="auto"/>
              </w:rPr>
            </w:pPr>
            <w:r>
              <w:rPr>
                <w:rFonts w:hint="eastAsia"/>
                <w:color w:val="auto"/>
              </w:rPr>
              <w:t>商学院</w:t>
            </w:r>
          </w:p>
        </w:tc>
        <w:tc>
          <w:tcPr>
            <w:tcW w:w="1652" w:type="dxa"/>
            <w:tcBorders>
              <w:top w:val="doub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double" w:color="auto" w:sz="4" w:space="0"/>
              <w:bottom w:val="single" w:color="auto" w:sz="4" w:space="0"/>
              <w:right w:val="dotted" w:color="auto" w:sz="4" w:space="0"/>
            </w:tcBorders>
            <w:vAlign w:val="center"/>
          </w:tcPr>
          <w:p>
            <w:pPr>
              <w:jc w:val="distribute"/>
              <w:rPr>
                <w:color w:val="auto"/>
              </w:rPr>
            </w:pPr>
            <w:r>
              <w:rPr>
                <w:rFonts w:hint="eastAsia"/>
                <w:color w:val="auto"/>
              </w:rPr>
              <w:t>机电学院</w:t>
            </w:r>
          </w:p>
        </w:tc>
        <w:tc>
          <w:tcPr>
            <w:tcW w:w="1652" w:type="dxa"/>
            <w:tcBorders>
              <w:top w:val="doub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double" w:color="auto" w:sz="4" w:space="0"/>
              <w:bottom w:val="single" w:color="auto" w:sz="4" w:space="0"/>
              <w:right w:val="dotted" w:color="auto" w:sz="4" w:space="0"/>
            </w:tcBorders>
            <w:vAlign w:val="center"/>
          </w:tcPr>
          <w:p>
            <w:pPr>
              <w:jc w:val="distribute"/>
              <w:rPr>
                <w:color w:val="auto"/>
              </w:rPr>
            </w:pPr>
            <w:r>
              <w:rPr>
                <w:rFonts w:hint="eastAsia"/>
                <w:color w:val="auto"/>
              </w:rPr>
              <w:t>新闻传播学院</w:t>
            </w:r>
          </w:p>
        </w:tc>
        <w:tc>
          <w:tcPr>
            <w:tcW w:w="1652" w:type="dxa"/>
            <w:tcBorders>
              <w:top w:val="doub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艺术设计学院</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信息技术学院</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外国语学院</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珠宝学院</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rPr>
              <w:t>职业技术学院</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4" w:space="0"/>
              <w:right w:val="dotted" w:color="auto" w:sz="4" w:space="0"/>
            </w:tcBorders>
            <w:vAlign w:val="center"/>
          </w:tcPr>
          <w:p>
            <w:pPr>
              <w:jc w:val="distribute"/>
              <w:rPr>
                <w:color w:val="auto"/>
              </w:rPr>
            </w:pPr>
            <w:r>
              <w:rPr>
                <w:rFonts w:hint="eastAsia"/>
                <w:color w:val="auto"/>
                <w:w w:val="90"/>
              </w:rPr>
              <w:t>马克思主义学院</w:t>
            </w:r>
          </w:p>
        </w:tc>
        <w:tc>
          <w:tcPr>
            <w:tcW w:w="1652" w:type="dxa"/>
            <w:tcBorders>
              <w:top w:val="single" w:color="auto" w:sz="4" w:space="0"/>
              <w:left w:val="dotted" w:color="auto" w:sz="4" w:space="0"/>
              <w:bottom w:val="single" w:color="auto" w:sz="4" w:space="0"/>
            </w:tcBorders>
            <w:vAlign w:val="center"/>
          </w:tcPr>
          <w:p>
            <w:pPr>
              <w:jc w:val="distribute"/>
              <w:rPr>
                <w:color w:val="auto"/>
              </w:rPr>
            </w:pPr>
            <w:r>
              <w:rPr>
                <w:rFonts w:hint="eastAsia" w:ascii="Arial" w:hAnsi="Arial" w:cs="Arial"/>
                <w:color w:va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51" w:type="dxa"/>
            <w:tcBorders>
              <w:top w:val="single" w:color="auto" w:sz="4" w:space="0"/>
              <w:bottom w:val="single" w:color="auto" w:sz="12" w:space="0"/>
              <w:right w:val="dotted" w:color="auto" w:sz="4" w:space="0"/>
            </w:tcBorders>
            <w:vAlign w:val="center"/>
          </w:tcPr>
          <w:p>
            <w:pPr>
              <w:jc w:val="distribute"/>
              <w:rPr>
                <w:color w:val="auto"/>
                <w:w w:val="90"/>
              </w:rPr>
            </w:pPr>
            <w:r>
              <w:rPr>
                <w:rFonts w:hint="eastAsia"/>
                <w:color w:val="auto"/>
              </w:rPr>
              <w:t>体育教学部</w:t>
            </w:r>
          </w:p>
        </w:tc>
        <w:tc>
          <w:tcPr>
            <w:tcW w:w="1652" w:type="dxa"/>
            <w:tcBorders>
              <w:top w:val="single" w:color="auto" w:sz="4" w:space="0"/>
              <w:left w:val="dotted" w:color="auto" w:sz="4" w:space="0"/>
              <w:bottom w:val="single" w:color="auto" w:sz="12"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12" w:space="0"/>
              <w:right w:val="dotted" w:color="auto" w:sz="4" w:space="0"/>
            </w:tcBorders>
            <w:vAlign w:val="center"/>
          </w:tcPr>
          <w:p>
            <w:pPr>
              <w:jc w:val="distribute"/>
              <w:rPr>
                <w:color w:val="auto"/>
              </w:rPr>
            </w:pPr>
            <w:r>
              <w:rPr>
                <w:rFonts w:hint="eastAsia"/>
                <w:color w:val="auto"/>
              </w:rPr>
              <w:t>国际设计学院</w:t>
            </w:r>
          </w:p>
        </w:tc>
        <w:tc>
          <w:tcPr>
            <w:tcW w:w="1652" w:type="dxa"/>
            <w:tcBorders>
              <w:top w:val="single" w:color="auto" w:sz="4" w:space="0"/>
              <w:left w:val="dotted" w:color="auto" w:sz="4" w:space="0"/>
              <w:bottom w:val="single" w:color="auto" w:sz="12" w:space="0"/>
            </w:tcBorders>
            <w:vAlign w:val="center"/>
          </w:tcPr>
          <w:p>
            <w:pPr>
              <w:jc w:val="distribute"/>
              <w:rPr>
                <w:color w:val="auto"/>
              </w:rPr>
            </w:pPr>
            <w:r>
              <w:rPr>
                <w:rFonts w:hint="eastAsia" w:ascii="Arial" w:hAnsi="Arial" w:cs="Arial"/>
                <w:color w:val="auto"/>
              </w:rPr>
              <w:t>√</w:t>
            </w:r>
          </w:p>
        </w:tc>
        <w:tc>
          <w:tcPr>
            <w:tcW w:w="1652" w:type="dxa"/>
            <w:tcBorders>
              <w:top w:val="single" w:color="auto" w:sz="4" w:space="0"/>
              <w:bottom w:val="single" w:color="auto" w:sz="12" w:space="0"/>
              <w:right w:val="dotted" w:color="auto" w:sz="4" w:space="0"/>
            </w:tcBorders>
            <w:vAlign w:val="center"/>
          </w:tcPr>
          <w:p>
            <w:pPr>
              <w:jc w:val="distribute"/>
              <w:rPr>
                <w:color w:val="auto"/>
              </w:rPr>
            </w:pPr>
          </w:p>
        </w:tc>
        <w:tc>
          <w:tcPr>
            <w:tcW w:w="1652" w:type="dxa"/>
            <w:tcBorders>
              <w:top w:val="single" w:color="auto" w:sz="4" w:space="0"/>
              <w:left w:val="dotted" w:color="auto" w:sz="4" w:space="0"/>
              <w:bottom w:val="single" w:color="auto" w:sz="12" w:space="0"/>
            </w:tcBorders>
            <w:vAlign w:val="center"/>
          </w:tcPr>
          <w:p>
            <w:pPr>
              <w:jc w:val="distribute"/>
              <w:rPr>
                <w:color w:val="auto"/>
              </w:rPr>
            </w:pPr>
          </w:p>
        </w:tc>
      </w:tr>
    </w:tbl>
    <w:p>
      <w:pPr>
        <w:rPr>
          <w:color w:val="auto"/>
        </w:rPr>
      </w:pPr>
    </w:p>
    <w:tbl>
      <w:tblPr>
        <w:tblStyle w:val="6"/>
        <w:tblW w:w="991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77"/>
        <w:gridCol w:w="74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477" w:type="dxa"/>
            <w:vAlign w:val="center"/>
          </w:tcPr>
          <w:p>
            <w:pPr>
              <w:jc w:val="center"/>
              <w:rPr>
                <w:color w:val="auto"/>
                <w:sz w:val="24"/>
                <w:szCs w:val="24"/>
              </w:rPr>
            </w:pPr>
            <w:r>
              <w:rPr>
                <w:rFonts w:hint="eastAsia"/>
                <w:color w:val="auto"/>
                <w:sz w:val="24"/>
                <w:szCs w:val="24"/>
              </w:rPr>
              <w:t>批准人</w:t>
            </w:r>
          </w:p>
        </w:tc>
        <w:tc>
          <w:tcPr>
            <w:tcW w:w="7434" w:type="dxa"/>
            <w:vAlign w:val="center"/>
          </w:tcPr>
          <w:p>
            <w:pPr>
              <w:jc w:val="center"/>
              <w:rPr>
                <w:color w:val="auto"/>
                <w:sz w:val="24"/>
                <w:szCs w:val="24"/>
              </w:rPr>
            </w:pPr>
            <w:r>
              <w:rPr>
                <w:rFonts w:hint="eastAsia"/>
                <w:color w:val="auto"/>
                <w:sz w:val="24"/>
                <w:szCs w:val="24"/>
              </w:rPr>
              <w:t>朱瑞庭</w:t>
            </w:r>
          </w:p>
        </w:tc>
      </w:tr>
    </w:tbl>
    <w:p>
      <w:pPr>
        <w:pStyle w:val="11"/>
        <w:spacing w:line="360" w:lineRule="auto"/>
        <w:rPr>
          <w:rFonts w:ascii="宋体" w:hAnsi="宋体" w:cs="宋体"/>
          <w:color w:val="auto"/>
          <w:sz w:val="18"/>
          <w:szCs w:val="18"/>
        </w:rPr>
      </w:pPr>
      <w:r>
        <w:rPr>
          <w:rFonts w:hint="eastAsia" w:ascii="宋体" w:hAnsi="宋体" w:cs="宋体"/>
          <w:color w:val="auto"/>
          <w:sz w:val="18"/>
          <w:szCs w:val="18"/>
        </w:rPr>
        <w:t>此文件为最新正式文件，此文件复印及印刷后属于非受控文件范畴。</w:t>
      </w:r>
    </w:p>
    <w:p>
      <w:pPr>
        <w:widowControl/>
        <w:tabs>
          <w:tab w:val="right" w:pos="9921"/>
        </w:tabs>
        <w:jc w:val="left"/>
        <w:rPr>
          <w:color w:val="auto"/>
        </w:rPr>
      </w:pPr>
      <w:r>
        <w:rPr>
          <w:color w:val="auto"/>
        </w:rPr>
        <w:br w:type="page"/>
      </w:r>
      <w:r>
        <w:rPr>
          <w:color w:val="auto"/>
        </w:rPr>
        <w:tab/>
      </w:r>
    </w:p>
    <w:p>
      <w:pPr>
        <w:spacing w:line="360" w:lineRule="auto"/>
        <w:ind w:firstLine="482" w:firstLineChars="200"/>
        <w:rPr>
          <w:b/>
          <w:color w:val="auto"/>
          <w:sz w:val="24"/>
          <w:szCs w:val="24"/>
        </w:rPr>
      </w:pPr>
      <w:r>
        <w:rPr>
          <w:b/>
          <w:color w:val="auto"/>
          <w:sz w:val="24"/>
          <w:szCs w:val="24"/>
        </w:rPr>
        <w:t>1</w:t>
      </w:r>
      <w:r>
        <w:rPr>
          <w:rFonts w:hint="eastAsia"/>
          <w:b/>
          <w:color w:val="auto"/>
          <w:sz w:val="24"/>
          <w:szCs w:val="24"/>
        </w:rPr>
        <w:t>．目的</w:t>
      </w:r>
    </w:p>
    <w:p>
      <w:pPr>
        <w:spacing w:line="360" w:lineRule="auto"/>
        <w:ind w:firstLine="480" w:firstLineChars="200"/>
        <w:rPr>
          <w:color w:val="auto"/>
          <w:sz w:val="24"/>
          <w:szCs w:val="24"/>
        </w:rPr>
      </w:pPr>
      <w:r>
        <w:rPr>
          <w:rFonts w:hint="eastAsia" w:asciiTheme="minorEastAsia" w:hAnsiTheme="minorEastAsia"/>
          <w:color w:val="auto"/>
          <w:sz w:val="24"/>
          <w:szCs w:val="24"/>
        </w:rPr>
        <w:t>提高学校办学水平，促进学校快速发展。</w:t>
      </w:r>
    </w:p>
    <w:p>
      <w:pPr>
        <w:spacing w:line="360" w:lineRule="auto"/>
        <w:ind w:firstLine="482" w:firstLineChars="200"/>
        <w:rPr>
          <w:b/>
          <w:color w:val="auto"/>
          <w:sz w:val="24"/>
          <w:szCs w:val="24"/>
        </w:rPr>
      </w:pPr>
      <w:r>
        <w:rPr>
          <w:b/>
          <w:color w:val="auto"/>
          <w:sz w:val="24"/>
          <w:szCs w:val="24"/>
        </w:rPr>
        <w:t>2</w:t>
      </w:r>
      <w:r>
        <w:rPr>
          <w:rFonts w:hint="eastAsia"/>
          <w:b/>
          <w:color w:val="auto"/>
          <w:sz w:val="24"/>
          <w:szCs w:val="24"/>
        </w:rPr>
        <w:t>．适用范围</w:t>
      </w:r>
    </w:p>
    <w:p>
      <w:pPr>
        <w:spacing w:line="360" w:lineRule="auto"/>
        <w:ind w:firstLine="480" w:firstLineChars="200"/>
        <w:rPr>
          <w:color w:val="auto"/>
          <w:sz w:val="24"/>
          <w:szCs w:val="24"/>
        </w:rPr>
      </w:pPr>
      <w:r>
        <w:rPr>
          <w:rFonts w:hint="eastAsia" w:asciiTheme="minorEastAsia" w:hAnsiTheme="minorEastAsia"/>
          <w:color w:val="auto"/>
          <w:sz w:val="24"/>
          <w:szCs w:val="24"/>
        </w:rPr>
        <w:t>适用于全校范围。</w:t>
      </w:r>
    </w:p>
    <w:p>
      <w:pPr>
        <w:spacing w:line="360" w:lineRule="auto"/>
        <w:ind w:firstLine="482" w:firstLineChars="200"/>
        <w:rPr>
          <w:b/>
          <w:color w:val="auto"/>
          <w:sz w:val="24"/>
          <w:szCs w:val="24"/>
        </w:rPr>
      </w:pPr>
      <w:r>
        <w:rPr>
          <w:b/>
          <w:color w:val="auto"/>
          <w:sz w:val="24"/>
          <w:szCs w:val="24"/>
        </w:rPr>
        <w:t>3</w:t>
      </w:r>
      <w:r>
        <w:rPr>
          <w:rFonts w:hint="eastAsia"/>
          <w:b/>
          <w:color w:val="auto"/>
          <w:sz w:val="24"/>
          <w:szCs w:val="24"/>
        </w:rPr>
        <w:t>．定义</w:t>
      </w:r>
    </w:p>
    <w:p>
      <w:pPr>
        <w:spacing w:line="360" w:lineRule="auto"/>
        <w:ind w:firstLine="480" w:firstLineChars="200"/>
        <w:rPr>
          <w:color w:val="auto"/>
          <w:sz w:val="24"/>
          <w:szCs w:val="24"/>
        </w:rPr>
      </w:pPr>
      <w:r>
        <w:rPr>
          <w:rFonts w:hint="eastAsia" w:asciiTheme="minorEastAsia" w:hAnsiTheme="minorEastAsia"/>
          <w:color w:val="auto"/>
          <w:sz w:val="24"/>
          <w:szCs w:val="24"/>
        </w:rPr>
        <w:t>无。</w:t>
      </w:r>
    </w:p>
    <w:p>
      <w:pPr>
        <w:spacing w:line="360" w:lineRule="auto"/>
        <w:ind w:firstLine="482" w:firstLineChars="200"/>
        <w:rPr>
          <w:b/>
          <w:color w:val="auto"/>
          <w:sz w:val="24"/>
          <w:szCs w:val="24"/>
        </w:rPr>
      </w:pPr>
      <w:r>
        <w:rPr>
          <w:b/>
          <w:color w:val="auto"/>
          <w:sz w:val="24"/>
          <w:szCs w:val="24"/>
        </w:rPr>
        <w:t>4</w:t>
      </w:r>
      <w:r>
        <w:rPr>
          <w:rFonts w:hint="eastAsia"/>
          <w:b/>
          <w:color w:val="auto"/>
          <w:sz w:val="24"/>
          <w:szCs w:val="24"/>
        </w:rPr>
        <w:t>．职责</w:t>
      </w:r>
    </w:p>
    <w:p>
      <w:pPr>
        <w:spacing w:line="360" w:lineRule="auto"/>
        <w:ind w:firstLine="480" w:firstLineChars="200"/>
        <w:rPr>
          <w:color w:val="auto"/>
          <w:sz w:val="24"/>
          <w:szCs w:val="24"/>
        </w:rPr>
      </w:pPr>
      <w:r>
        <w:rPr>
          <w:rFonts w:asciiTheme="minorEastAsia" w:hAnsiTheme="minorEastAsia"/>
          <w:color w:val="auto"/>
          <w:sz w:val="24"/>
          <w:szCs w:val="24"/>
        </w:rPr>
        <w:t>4.1</w:t>
      </w:r>
      <w:r>
        <w:rPr>
          <w:rFonts w:hint="eastAsia" w:asciiTheme="minorEastAsia" w:hAnsiTheme="minorEastAsia"/>
          <w:color w:val="auto"/>
          <w:sz w:val="24"/>
          <w:szCs w:val="24"/>
        </w:rPr>
        <w:t>学校分管副校长负责科研工作的全面领导，</w:t>
      </w:r>
      <w:r>
        <w:rPr>
          <w:rFonts w:hint="eastAsia"/>
          <w:color w:val="auto"/>
          <w:sz w:val="24"/>
          <w:szCs w:val="24"/>
        </w:rPr>
        <w:t>学校学术委员会对科研管理工作重大事务，提供论证、咨询和决策。</w:t>
      </w:r>
    </w:p>
    <w:p>
      <w:pPr>
        <w:spacing w:line="360" w:lineRule="auto"/>
        <w:ind w:firstLine="480" w:firstLineChars="200"/>
        <w:rPr>
          <w:rFonts w:asciiTheme="majorEastAsia" w:hAnsiTheme="majorEastAsia" w:eastAsiaTheme="majorEastAsia" w:cstheme="majorEastAsia"/>
          <w:color w:val="auto"/>
          <w:sz w:val="24"/>
          <w:szCs w:val="24"/>
        </w:rPr>
      </w:pPr>
      <w:r>
        <w:rPr>
          <w:rFonts w:asciiTheme="majorEastAsia" w:hAnsiTheme="majorEastAsia" w:eastAsiaTheme="majorEastAsia" w:cstheme="majorEastAsia"/>
          <w:color w:val="auto"/>
          <w:sz w:val="24"/>
          <w:szCs w:val="24"/>
        </w:rPr>
        <w:t>4.2</w:t>
      </w:r>
      <w:r>
        <w:rPr>
          <w:rFonts w:hint="eastAsia" w:asciiTheme="majorEastAsia" w:hAnsiTheme="majorEastAsia" w:eastAsiaTheme="majorEastAsia" w:cstheme="majorEastAsia"/>
          <w:color w:val="auto"/>
          <w:sz w:val="24"/>
          <w:szCs w:val="24"/>
        </w:rPr>
        <w:t>科研处在分管校长领导下，对全校科研工作实行归口管理，负责处理全校科研工作的日常组织和管理事务。</w:t>
      </w:r>
    </w:p>
    <w:p>
      <w:pPr>
        <w:spacing w:line="360" w:lineRule="auto"/>
        <w:ind w:firstLine="480" w:firstLineChars="200"/>
        <w:rPr>
          <w:rFonts w:asciiTheme="majorEastAsia" w:hAnsiTheme="majorEastAsia" w:eastAsiaTheme="majorEastAsia" w:cstheme="majorEastAsia"/>
          <w:color w:val="auto"/>
          <w:sz w:val="24"/>
          <w:szCs w:val="24"/>
        </w:rPr>
      </w:pPr>
      <w:r>
        <w:rPr>
          <w:rFonts w:asciiTheme="majorEastAsia" w:hAnsiTheme="majorEastAsia" w:eastAsiaTheme="majorEastAsia" w:cstheme="majorEastAsia"/>
          <w:color w:val="auto"/>
          <w:sz w:val="24"/>
          <w:szCs w:val="24"/>
        </w:rPr>
        <w:t>4.3</w:t>
      </w:r>
      <w:r>
        <w:rPr>
          <w:rFonts w:hint="eastAsia" w:asciiTheme="majorEastAsia" w:hAnsiTheme="majorEastAsia" w:eastAsiaTheme="majorEastAsia" w:cstheme="majorEastAsia"/>
          <w:color w:val="auto"/>
          <w:sz w:val="24"/>
          <w:szCs w:val="24"/>
        </w:rPr>
        <w:t>各二级学院（部门）负责本单位科研工作的规划，科研项目的申报、立项项目的过程管理、结项评审等工作。</w:t>
      </w:r>
      <w:bookmarkStart w:id="0" w:name="_GoBack"/>
      <w:bookmarkEnd w:id="0"/>
    </w:p>
    <w:p>
      <w:pPr>
        <w:spacing w:line="360" w:lineRule="auto"/>
        <w:ind w:firstLine="480" w:firstLineChars="200"/>
        <w:rPr>
          <w:rFonts w:asciiTheme="majorEastAsia" w:hAnsiTheme="majorEastAsia" w:eastAsiaTheme="majorEastAsia" w:cstheme="majorEastAsia"/>
          <w:color w:val="auto"/>
          <w:sz w:val="24"/>
          <w:szCs w:val="24"/>
        </w:rPr>
      </w:pPr>
      <w:r>
        <w:rPr>
          <w:rFonts w:asciiTheme="majorEastAsia" w:hAnsiTheme="majorEastAsia" w:eastAsiaTheme="majorEastAsia" w:cstheme="majorEastAsia"/>
          <w:color w:val="auto"/>
          <w:sz w:val="24"/>
          <w:szCs w:val="24"/>
        </w:rPr>
        <w:t>4.4</w:t>
      </w:r>
      <w:r>
        <w:rPr>
          <w:rFonts w:hint="eastAsia" w:asciiTheme="majorEastAsia" w:hAnsiTheme="majorEastAsia" w:eastAsiaTheme="majorEastAsia" w:cstheme="majorEastAsia"/>
          <w:color w:val="auto"/>
          <w:sz w:val="24"/>
          <w:szCs w:val="24"/>
        </w:rPr>
        <w:t>学校各类项目实行项目负责人责任制，负责项目团队的引导和管理，对项目的申报、执行和项目经费使用的合理性、合规性、真实性、相关性负责。</w:t>
      </w:r>
    </w:p>
    <w:p>
      <w:pPr>
        <w:spacing w:line="360" w:lineRule="auto"/>
        <w:ind w:firstLine="482" w:firstLineChars="200"/>
        <w:rPr>
          <w:b/>
          <w:color w:val="auto"/>
          <w:sz w:val="24"/>
          <w:szCs w:val="24"/>
        </w:rPr>
      </w:pPr>
      <w:r>
        <w:rPr>
          <w:b/>
          <w:color w:val="auto"/>
          <w:sz w:val="24"/>
          <w:szCs w:val="24"/>
        </w:rPr>
        <w:t>5</w:t>
      </w:r>
      <w:r>
        <w:rPr>
          <w:rFonts w:hint="eastAsia"/>
          <w:b/>
          <w:color w:val="auto"/>
          <w:sz w:val="24"/>
          <w:szCs w:val="24"/>
        </w:rPr>
        <w:t>．管理内容</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5.1</w:t>
      </w:r>
      <w:r>
        <w:rPr>
          <w:rFonts w:hint="eastAsia" w:asciiTheme="minorEastAsia" w:hAnsiTheme="minorEastAsia"/>
          <w:color w:val="auto"/>
          <w:sz w:val="24"/>
          <w:szCs w:val="24"/>
        </w:rPr>
        <w:t>科研项目管理</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5.1.1</w:t>
      </w:r>
      <w:r>
        <w:rPr>
          <w:rFonts w:hint="eastAsia" w:asciiTheme="minorEastAsia" w:hAnsiTheme="minorEastAsia"/>
          <w:color w:val="auto"/>
          <w:sz w:val="24"/>
          <w:szCs w:val="24"/>
        </w:rPr>
        <w:t>纵向科研项目：一般是指由我校申请，经国家或省（市）、厅（局）科研立项部门审批通过并发布立项通知的项目。纵向科研项目主要包括国家级项目、省部级项目、厅局级项目。以学会、协会名义立项的科研项目以及我校与其他单位合作申报获批的项目可确认为纵向项目。</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5.1.2</w:t>
      </w:r>
      <w:r>
        <w:rPr>
          <w:rFonts w:hint="eastAsia" w:asciiTheme="minorEastAsia" w:hAnsiTheme="minorEastAsia"/>
          <w:color w:val="auto"/>
          <w:sz w:val="24"/>
          <w:szCs w:val="24"/>
        </w:rPr>
        <w:t>横向科研项目：是指由企事业单位委托我校承担并签订立项合同的项目，包括合作研究，技术开发、转让、咨询、服务等项目。</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5.1.3</w:t>
      </w:r>
      <w:r>
        <w:rPr>
          <w:rFonts w:hint="eastAsia" w:asciiTheme="minorEastAsia" w:hAnsiTheme="minorEastAsia"/>
          <w:color w:val="auto"/>
          <w:sz w:val="24"/>
          <w:szCs w:val="24"/>
        </w:rPr>
        <w:t>校级项目：是由学校根据科研发展需要，由学校自筹经费，经规定程序审批立项的项目。</w:t>
      </w:r>
      <w:r>
        <w:rPr>
          <w:rFonts w:asciiTheme="minorEastAsia" w:hAnsiTheme="minorEastAsia"/>
          <w:color w:val="auto"/>
          <w:sz w:val="24"/>
          <w:szCs w:val="24"/>
        </w:rPr>
        <w:t xml:space="preserve"> </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5.2项目申报程序</w:t>
      </w:r>
      <w:r>
        <w:rPr>
          <w:rFonts w:hint="eastAsia" w:asciiTheme="minorEastAsia" w:hAnsiTheme="minorEastAsia"/>
          <w:color w:val="auto"/>
          <w:sz w:val="24"/>
          <w:szCs w:val="24"/>
        </w:rPr>
        <w:t>与立项</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5.2.1</w:t>
      </w:r>
      <w:r>
        <w:rPr>
          <w:rFonts w:hint="eastAsia" w:asciiTheme="minorEastAsia" w:hAnsiTheme="minorEastAsia"/>
          <w:color w:val="auto"/>
          <w:sz w:val="24"/>
          <w:szCs w:val="24"/>
        </w:rPr>
        <w:t>纵向科研项目</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1）科研处根据有关部门的科研项目申报要求，将项目申报的信息通知到各单位。</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2</w:t>
      </w:r>
      <w:r>
        <w:rPr>
          <w:rFonts w:hint="eastAsia" w:asciiTheme="minorEastAsia" w:hAnsiTheme="minorEastAsia"/>
          <w:color w:val="auto"/>
          <w:sz w:val="24"/>
          <w:szCs w:val="24"/>
        </w:rPr>
        <w:t>）各单位根据项目申报具体要求组织申报，项目申请人按申报要求填写相应的“项目申请书”，由所在单位初审、科研工作负责人签署意见后，在规定期限内送交科研处。</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3）科研处将</w:t>
      </w:r>
      <w:r>
        <w:rPr>
          <w:rFonts w:hint="eastAsia" w:asciiTheme="minorEastAsia" w:hAnsiTheme="minorEastAsia"/>
          <w:color w:val="auto"/>
          <w:sz w:val="24"/>
          <w:szCs w:val="24"/>
        </w:rPr>
        <w:t>对照主管部门要求，结合项目研究内容、任务、目标，就项目的真实性、可行性、合规性等，对申报材料进行审查，并按照立项主管部门有关规定，对重大或重点项目由学术委员会组织专家评审、公示，通过学校评审的材料，经学校分管领导签署申报意见并盖章后，上报相关部门。</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4</w:t>
      </w:r>
      <w:r>
        <w:rPr>
          <w:rFonts w:hint="eastAsia" w:asciiTheme="minorEastAsia" w:hAnsiTheme="minorEastAsia"/>
          <w:color w:val="auto"/>
          <w:sz w:val="24"/>
          <w:szCs w:val="24"/>
        </w:rPr>
        <w:t>）立项申报过程中，如需主管部门组织答辩的项目，申请人须认真准备答辩材料，由科研处组织校内预答辩工作。</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5</w:t>
      </w:r>
      <w:r>
        <w:rPr>
          <w:rFonts w:hint="eastAsia" w:asciiTheme="minorEastAsia" w:hAnsiTheme="minorEastAsia"/>
          <w:color w:val="auto"/>
          <w:sz w:val="24"/>
          <w:szCs w:val="24"/>
        </w:rPr>
        <w:t>）所申报项目一经主管部门批准并发布立项通知后，即纳入科研项目日常管理。</w:t>
      </w:r>
    </w:p>
    <w:p>
      <w:pPr>
        <w:spacing w:line="360" w:lineRule="auto"/>
        <w:ind w:firstLine="480" w:firstLineChars="200"/>
        <w:rPr>
          <w:rFonts w:asciiTheme="minorEastAsia" w:hAnsiTheme="minorEastAsia"/>
          <w:color w:val="auto"/>
          <w:sz w:val="24"/>
          <w:szCs w:val="24"/>
          <w:u w:val="single" w:color="FFFFFF" w:themeColor="background1"/>
        </w:rPr>
      </w:pPr>
      <w:r>
        <w:rPr>
          <w:rFonts w:hint="eastAsia" w:asciiTheme="minorEastAsia" w:hAnsiTheme="minorEastAsia"/>
          <w:color w:val="auto"/>
          <w:sz w:val="24"/>
          <w:szCs w:val="24"/>
          <w:u w:val="single" w:color="FFFFFF" w:themeColor="background1"/>
        </w:rPr>
        <w:t>（</w:t>
      </w:r>
      <w:r>
        <w:rPr>
          <w:rFonts w:asciiTheme="minorEastAsia" w:hAnsiTheme="minorEastAsia"/>
          <w:color w:val="auto"/>
          <w:sz w:val="24"/>
          <w:szCs w:val="24"/>
          <w:u w:val="single" w:color="FFFFFF" w:themeColor="background1"/>
        </w:rPr>
        <w:t>6</w:t>
      </w:r>
      <w:r>
        <w:rPr>
          <w:rFonts w:hint="eastAsia" w:asciiTheme="minorEastAsia" w:hAnsiTheme="minorEastAsia"/>
          <w:color w:val="auto"/>
          <w:sz w:val="24"/>
          <w:szCs w:val="24"/>
          <w:u w:val="single" w:color="FFFFFF" w:themeColor="background1"/>
        </w:rPr>
        <w:t>）上海高校青年教师培养资助计划项目是青年教师在导师指导下研究的项目，有单独的申报书、开题报告、中期检查表、总结报告。</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5.2.2校级科研项目</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1）</w:t>
      </w:r>
      <w:r>
        <w:rPr>
          <w:rFonts w:hint="eastAsia" w:asciiTheme="minorEastAsia" w:hAnsiTheme="minorEastAsia"/>
          <w:color w:val="auto"/>
          <w:sz w:val="24"/>
          <w:szCs w:val="24"/>
        </w:rPr>
        <w:t>校级科研项目作为学校科研基础性工作，要求研究思想新颖，立题根据充分，研究目标和内容明确具体，研究方法和步骤切实可行，经费预算合理，符合本单位学科、专业建设发展规划，并具有一定的研究发展前景。</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2）申报校级项目负责人和主要参加者应已取得本科以上学历，具有一定的科学研究基础和研究能力，具备按项目计划完成项目的基本条件；尚无科研项目的优秀青年教师、骨干管理人员或已获得博士学位的青年教师优先予以立项；凡承担校级项目未完成的人员不得重复申报校级新项目。</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3）校级科研项目因负责人主观原因没有达到预期目标的，该项目负责人两年内不得再申报任何科研项目。</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4）申报项目负责人按规定填写《校级项目申请书》，经所在部门科研工作负责人</w:t>
      </w:r>
      <w:r>
        <w:rPr>
          <w:rFonts w:hint="eastAsia" w:asciiTheme="minorEastAsia" w:hAnsiTheme="minorEastAsia"/>
          <w:color w:val="auto"/>
          <w:sz w:val="24"/>
          <w:szCs w:val="24"/>
        </w:rPr>
        <w:t>审查并签署意见，加盖学院（部门）公章后报科研处。</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5）校级科研项目由科研处统一受理项目申请，对立项申请书进行审核</w:t>
      </w:r>
      <w:r>
        <w:rPr>
          <w:rFonts w:hint="eastAsia" w:asciiTheme="minorEastAsia" w:hAnsiTheme="minorEastAsia"/>
          <w:color w:val="auto"/>
          <w:sz w:val="24"/>
          <w:szCs w:val="24"/>
        </w:rPr>
        <w:t>筛选后，提交校学术委员会评审，科研处组织项目负责人参加评审答辩。由学术委员会专家提出立项建议名单和项目经费资助预算调整意见，并进行公示，经校长办公会讨论通过后，发布立项目通知。</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5.2.3</w:t>
      </w:r>
      <w:r>
        <w:rPr>
          <w:rFonts w:hint="eastAsia" w:asciiTheme="minorEastAsia" w:hAnsiTheme="minorEastAsia"/>
          <w:color w:val="auto"/>
          <w:sz w:val="24"/>
          <w:szCs w:val="24"/>
        </w:rPr>
        <w:t>横向项目</w:t>
      </w:r>
      <w:r>
        <w:rPr>
          <w:rFonts w:asciiTheme="minorEastAsia" w:hAnsiTheme="minorEastAsia"/>
          <w:color w:val="auto"/>
          <w:sz w:val="24"/>
          <w:szCs w:val="24"/>
        </w:rPr>
        <w:t xml:space="preserve"> </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1</w:t>
      </w:r>
      <w:r>
        <w:rPr>
          <w:rFonts w:hint="eastAsia" w:asciiTheme="minorEastAsia" w:hAnsiTheme="minorEastAsia"/>
          <w:color w:val="auto"/>
          <w:sz w:val="24"/>
          <w:szCs w:val="24"/>
        </w:rPr>
        <w:t>）由学院（部门）及项目负责人与委托单位协商，明确项目研究内容、技术指标、时间安排、经费预算、交付验收方式等事项后，由项目负责人填写《上海建桥学院横向课题申请书》，经所在单位主管领导审查签字并加盖公章后，报送科研处。</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2</w:t>
      </w:r>
      <w:r>
        <w:rPr>
          <w:rFonts w:hint="eastAsia" w:asciiTheme="minorEastAsia" w:hAnsiTheme="minorEastAsia"/>
          <w:color w:val="auto"/>
          <w:sz w:val="24"/>
          <w:szCs w:val="24"/>
        </w:rPr>
        <w:t>）经科研处审核，报请主管校领导签署审批意见后，双方签订《技术服务合同》。</w:t>
      </w:r>
    </w:p>
    <w:p>
      <w:pPr>
        <w:spacing w:line="360" w:lineRule="auto"/>
        <w:rPr>
          <w:rFonts w:asciiTheme="minorEastAsia" w:hAnsiTheme="minorEastAsia"/>
          <w:color w:val="auto"/>
          <w:sz w:val="24"/>
          <w:szCs w:val="24"/>
        </w:rPr>
      </w:pPr>
      <w:r>
        <w:rPr>
          <w:rFonts w:hint="eastAsia" w:asciiTheme="minorEastAsia" w:hAnsiTheme="minorEastAsia"/>
          <w:color w:val="auto"/>
          <w:sz w:val="24"/>
          <w:szCs w:val="24"/>
        </w:rPr>
        <w:t>第一笔经费到账后，视为项目立项。</w:t>
      </w:r>
    </w:p>
    <w:p>
      <w:pPr>
        <w:numPr>
          <w:ilvl w:val="0"/>
          <w:numId w:val="1"/>
        </w:num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《技术服务合同》需我校与委托方双方法人或法定代表人签字并加盖单位公章后方才有效，二级单位及人员无特殊授权，所签合同（协议）均无法定效力。</w:t>
      </w:r>
    </w:p>
    <w:p>
      <w:pPr>
        <w:numPr>
          <w:ilvl w:val="0"/>
          <w:numId w:val="1"/>
        </w:num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（《技术服务合同》一经签定，具有法律效力，所以项目负责人及相关单位要增强法律意识，遵守法律规则，仔细斟酌合同条款，合理约定合同内容，明确知识产权归属、认真履行合同约定。</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5.2.4</w:t>
      </w:r>
      <w:r>
        <w:rPr>
          <w:rFonts w:hint="eastAsia" w:asciiTheme="minorEastAsia" w:hAnsiTheme="minorEastAsia"/>
          <w:color w:val="auto"/>
          <w:sz w:val="24"/>
          <w:szCs w:val="24"/>
        </w:rPr>
        <w:t>各类科研项目立项后，项目负责人均需将项目信息录入“科研信息管理系统”。</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 xml:space="preserve">5.3  </w:t>
      </w:r>
      <w:r>
        <w:rPr>
          <w:rFonts w:hint="eastAsia" w:asciiTheme="minorEastAsia" w:hAnsiTheme="minorEastAsia"/>
          <w:color w:val="auto"/>
          <w:sz w:val="24"/>
          <w:szCs w:val="24"/>
        </w:rPr>
        <w:t>项目过程管理</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5.3.1科研项目的执行</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1）已立项</w:t>
      </w:r>
      <w:r>
        <w:rPr>
          <w:rFonts w:hint="eastAsia" w:asciiTheme="minorEastAsia" w:hAnsiTheme="minorEastAsia"/>
          <w:color w:val="auto"/>
          <w:sz w:val="24"/>
          <w:szCs w:val="24"/>
        </w:rPr>
        <w:t>纵向项目、校级项目，应在三个月内由科研处组织开题。项目负责人应根据项目研究内容和研究目标，就研究方法、研究方案、研究步骤、人员分工、时间安排、经费使用等做好计划，并填写《科研项目开题报告》。</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2</w:t>
      </w:r>
      <w:r>
        <w:rPr>
          <w:rFonts w:hint="eastAsia" w:asciiTheme="minorEastAsia" w:hAnsiTheme="minorEastAsia"/>
          <w:color w:val="auto"/>
          <w:sz w:val="24"/>
          <w:szCs w:val="24"/>
        </w:rPr>
        <w:t>）由科研处组织专家进行开题评审，项目负责人根据专家意见对研究计划进行优化和调整。</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3</w:t>
      </w:r>
      <w:r>
        <w:rPr>
          <w:rFonts w:hint="eastAsia" w:asciiTheme="minorEastAsia" w:hAnsiTheme="minorEastAsia"/>
          <w:color w:val="auto"/>
          <w:sz w:val="24"/>
          <w:szCs w:val="24"/>
        </w:rPr>
        <w:t>）横向科研项目按双方协商的工作计划或合同内容安排开展研究工作。</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4</w:t>
      </w:r>
      <w:r>
        <w:rPr>
          <w:rFonts w:hint="eastAsia" w:asciiTheme="minorEastAsia" w:hAnsiTheme="minorEastAsia"/>
          <w:color w:val="auto"/>
          <w:sz w:val="24"/>
          <w:szCs w:val="24"/>
        </w:rPr>
        <w:t>）按计划开展研究工作，研究项目工作中出现问题，应及时与所在单位科研工作负责人或科研处沟通解决，凡属跨部门的问题由科研处协调解决。</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5</w:t>
      </w:r>
      <w:r>
        <w:rPr>
          <w:rFonts w:hint="eastAsia" w:asciiTheme="minorEastAsia" w:hAnsiTheme="minorEastAsia"/>
          <w:color w:val="auto"/>
          <w:sz w:val="24"/>
          <w:szCs w:val="24"/>
        </w:rPr>
        <w:t>）纵向项目、校级项目，通过开题评审，并经费到账后，建立并发放经费本。横向项目</w:t>
      </w:r>
    </w:p>
    <w:p>
      <w:pPr>
        <w:spacing w:line="360" w:lineRule="auto"/>
        <w:rPr>
          <w:rFonts w:asciiTheme="minorEastAsia" w:hAnsiTheme="minorEastAsia"/>
          <w:color w:val="auto"/>
          <w:sz w:val="24"/>
          <w:szCs w:val="24"/>
        </w:rPr>
      </w:pPr>
      <w:r>
        <w:rPr>
          <w:rFonts w:hint="eastAsia" w:asciiTheme="minorEastAsia" w:hAnsiTheme="minorEastAsia"/>
          <w:color w:val="auto"/>
          <w:sz w:val="24"/>
          <w:szCs w:val="24"/>
        </w:rPr>
        <w:t>经费到账后建立并发放经费本。</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5</w:t>
      </w:r>
      <w:r>
        <w:rPr>
          <w:rFonts w:hint="eastAsia" w:asciiTheme="minorEastAsia" w:hAnsiTheme="minorEastAsia"/>
          <w:color w:val="auto"/>
          <w:sz w:val="24"/>
          <w:szCs w:val="24"/>
        </w:rPr>
        <w:t>）国家级、省部级项目，学校给予一定比例的经费配套（见《科研经费管理办法》</w:t>
      </w:r>
      <w:r>
        <w:rPr>
          <w:rFonts w:asciiTheme="minorEastAsia" w:hAnsiTheme="minorEastAsia"/>
          <w:color w:val="auto"/>
          <w:sz w:val="24"/>
          <w:szCs w:val="24"/>
        </w:rPr>
        <w:t>SJQU-WJ-KY-002)</w:t>
      </w:r>
      <w:r>
        <w:rPr>
          <w:rFonts w:hint="eastAsia" w:asciiTheme="minorEastAsia" w:hAnsiTheme="minorEastAsia"/>
          <w:color w:val="auto"/>
          <w:sz w:val="24"/>
          <w:szCs w:val="24"/>
        </w:rPr>
        <w:t>。</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5.3.2科研项目的检查</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1）科研处根据科研项目的研究计划和进展情况，进行中期检查。</w:t>
      </w:r>
      <w:r>
        <w:rPr>
          <w:rFonts w:hint="eastAsia" w:asciiTheme="minorEastAsia" w:hAnsiTheme="minorEastAsia"/>
          <w:color w:val="auto"/>
          <w:sz w:val="24"/>
          <w:szCs w:val="24"/>
        </w:rPr>
        <w:t>由项目负责人填写《科研项目中期检查表》，对科研项目进展情况进行阶段性总结，并提交阶段性成果。</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2</w:t>
      </w:r>
      <w:r>
        <w:rPr>
          <w:rFonts w:hint="eastAsia" w:asciiTheme="minorEastAsia" w:hAnsiTheme="minorEastAsia"/>
          <w:color w:val="auto"/>
          <w:sz w:val="24"/>
          <w:szCs w:val="24"/>
        </w:rPr>
        <w:t>）科研处组织专家对项目进展情况进行评审，并根据项目计划执行情况提出建议和指导。项目负责人可根据专家建议和项目执行情况对计划进行适当调整，以保证项目的顺利完成。</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3</w:t>
      </w:r>
      <w:r>
        <w:rPr>
          <w:rFonts w:hint="eastAsia" w:asciiTheme="minorEastAsia" w:hAnsiTheme="minorEastAsia"/>
          <w:color w:val="auto"/>
          <w:sz w:val="24"/>
          <w:szCs w:val="24"/>
        </w:rPr>
        <w:t>）根据立项主管部门的有关规定，科研处按期向上级主管部门汇报有关科研项目的执行情况。</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4</w:t>
      </w:r>
      <w:r>
        <w:rPr>
          <w:rFonts w:hint="eastAsia" w:asciiTheme="minorEastAsia" w:hAnsiTheme="minorEastAsia"/>
          <w:color w:val="auto"/>
          <w:sz w:val="24"/>
          <w:szCs w:val="24"/>
        </w:rPr>
        <w:t>）横向项目由所在单位跟踪进展情况，如遇特殊情况应及时与委托单位沟通并报科研处协调处理。</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5.3.3科研项目的结题</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1）对即将到期的科研项目，项目负责人应提前一个月将《</w:t>
      </w:r>
      <w:r>
        <w:rPr>
          <w:rFonts w:hint="eastAsia" w:asciiTheme="minorEastAsia" w:hAnsiTheme="minorEastAsia"/>
          <w:color w:val="auto"/>
          <w:sz w:val="24"/>
          <w:szCs w:val="24"/>
        </w:rPr>
        <w:t>总结</w:t>
      </w:r>
      <w:r>
        <w:rPr>
          <w:rFonts w:asciiTheme="minorEastAsia" w:hAnsiTheme="minorEastAsia"/>
          <w:color w:val="auto"/>
          <w:sz w:val="24"/>
          <w:szCs w:val="24"/>
        </w:rPr>
        <w:t>报告》</w:t>
      </w:r>
      <w:r>
        <w:rPr>
          <w:rFonts w:hint="eastAsia" w:asciiTheme="minorEastAsia" w:hAnsiTheme="minorEastAsia"/>
          <w:color w:val="auto"/>
          <w:sz w:val="24"/>
          <w:szCs w:val="24"/>
        </w:rPr>
        <w:t>、结题相关材料报本单位科研工作负责人审核、签字、加盖公章后，送交科研处，经科研处审查确认后方可进入结项环节。</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2</w:t>
      </w:r>
      <w:r>
        <w:rPr>
          <w:rFonts w:hint="eastAsia" w:asciiTheme="minorEastAsia" w:hAnsiTheme="minorEastAsia"/>
          <w:color w:val="auto"/>
          <w:sz w:val="24"/>
          <w:szCs w:val="24"/>
        </w:rPr>
        <w:t>）项目负责人将《研究报告》、《项目申请书、《开题报告》、《中期检查报告》、研究成果等佐证材料装订成册，按要求份数提交科研处。</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3</w:t>
      </w:r>
      <w:r>
        <w:rPr>
          <w:rFonts w:hint="eastAsia" w:asciiTheme="minorEastAsia" w:hAnsiTheme="minorEastAsia"/>
          <w:color w:val="auto"/>
          <w:sz w:val="24"/>
          <w:szCs w:val="24"/>
        </w:rPr>
        <w:t>）纵向科研项目按照立项主管部门要求，可由我校组织校内、外专家进行解题评审，或直接报送结项材料。</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4</w:t>
      </w:r>
      <w:r>
        <w:rPr>
          <w:rFonts w:hint="eastAsia" w:asciiTheme="minorEastAsia" w:hAnsiTheme="minorEastAsia"/>
          <w:color w:val="auto"/>
          <w:sz w:val="24"/>
          <w:szCs w:val="24"/>
        </w:rPr>
        <w:t>）校级项目由科研处组织学术委员会专家进行结项评审。</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5</w:t>
      </w:r>
      <w:r>
        <w:rPr>
          <w:rFonts w:hint="eastAsia" w:asciiTheme="minorEastAsia" w:hAnsiTheme="minorEastAsia"/>
          <w:color w:val="auto"/>
          <w:sz w:val="24"/>
          <w:szCs w:val="24"/>
        </w:rPr>
        <w:t>）横向项目完成后，由项目负责人提交研究成果或产品（作品），按合同约定组织鉴定验收，项目负责人填写《横向项目结项报告》双方签字、加盖公章后，交科研处存档。</w:t>
      </w:r>
    </w:p>
    <w:p>
      <w:pPr>
        <w:spacing w:line="360" w:lineRule="auto"/>
        <w:ind w:firstLine="480" w:firstLineChars="200"/>
        <w:rPr>
          <w:rFonts w:asciiTheme="minorEastAsia" w:hAnsiTheme="minorEastAsia"/>
          <w:color w:val="auto"/>
          <w:sz w:val="24"/>
          <w:szCs w:val="24"/>
        </w:rPr>
      </w:pPr>
      <w:r>
        <w:rPr>
          <w:rFonts w:hint="eastAsia" w:asciiTheme="minorEastAsia" w:hAnsiTheme="minorEastAsia"/>
          <w:color w:val="auto"/>
          <w:sz w:val="24"/>
          <w:szCs w:val="24"/>
        </w:rPr>
        <w:t>（</w:t>
      </w:r>
      <w:r>
        <w:rPr>
          <w:rFonts w:asciiTheme="minorEastAsia" w:hAnsiTheme="minorEastAsia"/>
          <w:color w:val="auto"/>
          <w:sz w:val="24"/>
          <w:szCs w:val="24"/>
        </w:rPr>
        <w:t>6</w:t>
      </w:r>
      <w:r>
        <w:rPr>
          <w:rFonts w:hint="eastAsia" w:asciiTheme="minorEastAsia" w:hAnsiTheme="minorEastAsia"/>
          <w:color w:val="auto"/>
          <w:sz w:val="24"/>
          <w:szCs w:val="24"/>
        </w:rPr>
        <w:t>）项目结项后，结余经费或尾款拨款应在半年内使用并报销完毕，逾期将收回经费本，终止经费使用。</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 xml:space="preserve"> 5.3.5科研处为所有科研项目建档、存档。</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5.4异常管理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5.4.1因项目主要负责人原因需进行调整、中止或延期结项的，须由项目负责人提出书面申请，经所在单位科研工作负责人审核并签署意见后报科研处审批，未经同意不得擅自调整、中止、延期结项。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项目延期期限：纵向科研项目按立项主管部门规定办理，项目主管部门无明确规定的和校级项目，按本办法执行，即：允许有二次申请延期，每次不超过</w:t>
      </w:r>
      <w:r>
        <w:rPr>
          <w:rFonts w:asciiTheme="minorEastAsia" w:hAnsiTheme="minorEastAsia"/>
          <w:sz w:val="24"/>
          <w:szCs w:val="24"/>
        </w:rPr>
        <w:t>6个月，总计不超过12个月。</w:t>
      </w:r>
    </w:p>
    <w:p>
      <w:pPr>
        <w:spacing w:line="360" w:lineRule="auto"/>
        <w:ind w:firstLine="480" w:firstLineChars="200"/>
        <w:rPr>
          <w:rFonts w:asciiTheme="minorEastAsia" w:hAnsiTheme="minorEastAsia"/>
          <w:color w:val="auto"/>
          <w:sz w:val="24"/>
          <w:szCs w:val="24"/>
        </w:rPr>
      </w:pPr>
      <w:r>
        <w:rPr>
          <w:rFonts w:asciiTheme="minorEastAsia" w:hAnsiTheme="minorEastAsia"/>
          <w:sz w:val="24"/>
          <w:szCs w:val="24"/>
        </w:rPr>
        <w:t>5.4.2项目负责人如工作调动或因故不能继续</w:t>
      </w:r>
      <w:r>
        <w:rPr>
          <w:rFonts w:hint="eastAsia" w:asciiTheme="minorEastAsia" w:hAnsiTheme="minorEastAsia"/>
          <w:color w:val="auto"/>
          <w:sz w:val="24"/>
          <w:szCs w:val="24"/>
        </w:rPr>
        <w:t>完成本项目研究工作，项目负责人应提出申请，经所在单位科研工作负责人签署意见后报送科研处，科研处视情况提出处理意见或中止项目，并对经费使用情况进行审查，收回经费本，停止经费使用。科研设备由资产管理处收回。</w:t>
      </w:r>
    </w:p>
    <w:p>
      <w:pPr>
        <w:spacing w:line="360" w:lineRule="auto"/>
        <w:ind w:firstLine="480" w:firstLineChars="200"/>
        <w:rPr>
          <w:rFonts w:asciiTheme="minorEastAsia" w:hAnsiTheme="minorEastAsia"/>
          <w:sz w:val="24"/>
          <w:szCs w:val="24"/>
        </w:rPr>
      </w:pPr>
      <w:r>
        <w:rPr>
          <w:rFonts w:asciiTheme="minorEastAsia" w:hAnsiTheme="minorEastAsia"/>
          <w:color w:val="auto"/>
          <w:sz w:val="24"/>
          <w:szCs w:val="24"/>
        </w:rPr>
        <w:t>5.4.3</w:t>
      </w:r>
      <w:r>
        <w:rPr>
          <w:rFonts w:hint="eastAsia" w:asciiTheme="minorEastAsia" w:hAnsiTheme="minorEastAsia"/>
          <w:color w:val="auto"/>
          <w:sz w:val="24"/>
          <w:szCs w:val="24"/>
        </w:rPr>
        <w:t>项目研究已到结题时间未进行结题，也未申请延期，或已到延期结题时间仍未结题的，</w:t>
      </w:r>
      <w:r>
        <w:rPr>
          <w:rFonts w:hint="eastAsia" w:asciiTheme="minorEastAsia" w:hAnsiTheme="minorEastAsia"/>
          <w:sz w:val="24"/>
          <w:szCs w:val="24"/>
        </w:rPr>
        <w:t>科研处将终止项目研究，并对经费使用情况进行审查</w:t>
      </w:r>
      <w:r>
        <w:rPr>
          <w:rFonts w:hint="eastAsia" w:asciiTheme="minorEastAsia" w:hAnsiTheme="minorEastAsia"/>
          <w:color w:val="auto"/>
          <w:sz w:val="24"/>
          <w:szCs w:val="24"/>
        </w:rPr>
        <w:t>，收回经费本，停止经费使用。</w:t>
      </w:r>
      <w:r>
        <w:rPr>
          <w:rFonts w:hint="eastAsia" w:asciiTheme="minorEastAsia" w:hAnsiTheme="minorEastAsia"/>
          <w:sz w:val="24"/>
          <w:szCs w:val="24"/>
        </w:rPr>
        <w:t>科研设备由资产管理处收回。</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5.4.4横向项目如需变更、调整或（中）终止，按合同约定条款处理。</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5.4.5科研项目使用的设备根据研究的实际需要采购，由科研经费购置的所有仪器、设备等财产均要纳入学校的固定资产管理，项目负责人及成员拥有仪器、设备的使用权，产权归学校所有。</w:t>
      </w:r>
    </w:p>
    <w:p>
      <w:pPr>
        <w:spacing w:line="360" w:lineRule="auto"/>
        <w:rPr>
          <w:b/>
          <w:sz w:val="24"/>
          <w:szCs w:val="24"/>
        </w:rPr>
      </w:pPr>
      <w:r>
        <w:rPr>
          <w:b/>
          <w:sz w:val="24"/>
          <w:szCs w:val="24"/>
        </w:rPr>
        <w:t>6</w:t>
      </w:r>
      <w:r>
        <w:rPr>
          <w:rFonts w:hint="eastAsia"/>
          <w:b/>
          <w:sz w:val="24"/>
          <w:szCs w:val="24"/>
        </w:rPr>
        <w:t>．相关文件</w:t>
      </w:r>
    </w:p>
    <w:tbl>
      <w:tblPr>
        <w:tblStyle w:val="6"/>
        <w:tblW w:w="99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66"/>
        <w:gridCol w:w="2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66" w:type="dxa"/>
            <w:tcMar>
              <w:left w:w="0" w:type="dxa"/>
            </w:tcMar>
          </w:tcPr>
          <w:p>
            <w:pPr>
              <w:spacing w:line="360" w:lineRule="auto"/>
              <w:rPr>
                <w:rFonts w:asciiTheme="minorEastAsia" w:hAnsiTheme="minorEastAsia"/>
                <w:sz w:val="24"/>
                <w:szCs w:val="24"/>
              </w:rPr>
            </w:pPr>
            <w:r>
              <w:rPr>
                <w:rFonts w:asciiTheme="minorEastAsia" w:hAnsiTheme="minorEastAsia"/>
                <w:sz w:val="24"/>
                <w:szCs w:val="24"/>
              </w:rPr>
              <w:t>6.1</w:t>
            </w:r>
            <w:r>
              <w:rPr>
                <w:rFonts w:hint="eastAsia" w:asciiTheme="minorEastAsia" w:hAnsiTheme="minorEastAsia"/>
                <w:sz w:val="24"/>
                <w:szCs w:val="24"/>
              </w:rPr>
              <w:t>科研管理办法</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SJQU-WI-KY-001</w:t>
            </w:r>
          </w:p>
        </w:tc>
      </w:tr>
    </w:tbl>
    <w:p>
      <w:pPr>
        <w:spacing w:line="360" w:lineRule="auto"/>
        <w:ind w:firstLine="480" w:firstLineChars="200"/>
        <w:rPr>
          <w:rFonts w:asciiTheme="minorEastAsia" w:hAnsiTheme="minorEastAsia"/>
          <w:sz w:val="24"/>
          <w:szCs w:val="24"/>
        </w:rPr>
      </w:pPr>
    </w:p>
    <w:p>
      <w:pPr>
        <w:spacing w:line="360" w:lineRule="auto"/>
        <w:rPr>
          <w:b/>
          <w:sz w:val="24"/>
          <w:szCs w:val="24"/>
        </w:rPr>
      </w:pPr>
      <w:r>
        <w:rPr>
          <w:b/>
          <w:sz w:val="24"/>
          <w:szCs w:val="24"/>
        </w:rPr>
        <w:t>7</w:t>
      </w:r>
      <w:r>
        <w:rPr>
          <w:rFonts w:hint="eastAsia"/>
          <w:b/>
          <w:sz w:val="24"/>
          <w:szCs w:val="24"/>
        </w:rPr>
        <w:t>．相关记录</w:t>
      </w:r>
    </w:p>
    <w:tbl>
      <w:tblPr>
        <w:tblStyle w:val="6"/>
        <w:tblW w:w="99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66"/>
        <w:gridCol w:w="2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66" w:type="dxa"/>
            <w:tcMar>
              <w:left w:w="0" w:type="dxa"/>
            </w:tcMar>
          </w:tcPr>
          <w:p>
            <w:pPr>
              <w:spacing w:line="360" w:lineRule="auto"/>
              <w:rPr>
                <w:rFonts w:asciiTheme="minorEastAsia" w:hAnsiTheme="minorEastAsia"/>
                <w:sz w:val="24"/>
                <w:szCs w:val="24"/>
              </w:rPr>
            </w:pPr>
            <w:r>
              <w:rPr>
                <w:rFonts w:asciiTheme="minorEastAsia" w:hAnsiTheme="minorEastAsia"/>
                <w:sz w:val="24"/>
                <w:szCs w:val="24"/>
              </w:rPr>
              <w:t xml:space="preserve">7.1 </w:t>
            </w:r>
            <w:r>
              <w:rPr>
                <w:rFonts w:hint="eastAsia" w:asciiTheme="minorEastAsia" w:hAnsiTheme="minorEastAsia"/>
                <w:sz w:val="24"/>
                <w:szCs w:val="24"/>
              </w:rPr>
              <w:t>校级</w:t>
            </w:r>
            <w:r>
              <w:rPr>
                <w:rFonts w:asciiTheme="minorEastAsia" w:hAnsiTheme="minorEastAsia"/>
                <w:sz w:val="24"/>
                <w:szCs w:val="24"/>
              </w:rPr>
              <w:t>项目申</w:t>
            </w:r>
            <w:r>
              <w:rPr>
                <w:rFonts w:hint="eastAsia" w:asciiTheme="minorEastAsia" w:hAnsiTheme="minorEastAsia"/>
                <w:sz w:val="24"/>
                <w:szCs w:val="24"/>
              </w:rPr>
              <w:t>请</w:t>
            </w:r>
            <w:r>
              <w:rPr>
                <w:rFonts w:asciiTheme="minorEastAsia" w:hAnsiTheme="minorEastAsia"/>
                <w:sz w:val="24"/>
                <w:szCs w:val="24"/>
              </w:rPr>
              <w:t>书</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SJQU-QR-KY-001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366" w:type="dxa"/>
            <w:tcMar>
              <w:left w:w="0" w:type="dxa"/>
            </w:tcMar>
          </w:tcPr>
          <w:p>
            <w:pPr>
              <w:spacing w:line="360" w:lineRule="auto"/>
              <w:rPr>
                <w:rFonts w:asciiTheme="minorEastAsia" w:hAnsiTheme="minorEastAsia"/>
                <w:sz w:val="24"/>
                <w:szCs w:val="24"/>
              </w:rPr>
            </w:pPr>
            <w:r>
              <w:rPr>
                <w:rFonts w:asciiTheme="minorEastAsia" w:hAnsiTheme="minorEastAsia"/>
                <w:sz w:val="24"/>
                <w:szCs w:val="24"/>
              </w:rPr>
              <w:t>7.2</w:t>
            </w:r>
            <w:r>
              <w:rPr>
                <w:rFonts w:hint="eastAsia" w:asciiTheme="minorEastAsia" w:hAnsiTheme="minorEastAsia"/>
                <w:sz w:val="24"/>
                <w:szCs w:val="24"/>
              </w:rPr>
              <w:t>开题报告</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SJQU-QR-KY-002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66" w:type="dxa"/>
            <w:tcMar>
              <w:left w:w="0" w:type="dxa"/>
            </w:tcMar>
          </w:tcPr>
          <w:p>
            <w:pPr>
              <w:spacing w:line="360" w:lineRule="auto"/>
              <w:rPr>
                <w:rFonts w:asciiTheme="minorEastAsia" w:hAnsiTheme="minorEastAsia"/>
                <w:sz w:val="24"/>
                <w:szCs w:val="24"/>
              </w:rPr>
            </w:pPr>
            <w:r>
              <w:rPr>
                <w:rFonts w:asciiTheme="minorEastAsia" w:hAnsiTheme="minorEastAsia"/>
                <w:sz w:val="24"/>
                <w:szCs w:val="24"/>
              </w:rPr>
              <w:t>7.3</w:t>
            </w:r>
            <w:r>
              <w:rPr>
                <w:rFonts w:hint="eastAsia" w:asciiTheme="minorEastAsia" w:hAnsiTheme="minorEastAsia"/>
                <w:sz w:val="24"/>
                <w:szCs w:val="24"/>
              </w:rPr>
              <w:t>中期检查</w:t>
            </w:r>
            <w:r>
              <w:rPr>
                <w:rFonts w:asciiTheme="minorEastAsia" w:hAnsiTheme="minorEastAsia"/>
                <w:sz w:val="24"/>
                <w:szCs w:val="24"/>
              </w:rPr>
              <w:t>表</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SJQU-QR-KY-003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366" w:type="dxa"/>
            <w:tcMar>
              <w:left w:w="0" w:type="dxa"/>
            </w:tcMar>
          </w:tcPr>
          <w:p>
            <w:pPr>
              <w:spacing w:line="360" w:lineRule="auto"/>
              <w:rPr>
                <w:rFonts w:asciiTheme="minorEastAsia" w:hAnsiTheme="minorEastAsia"/>
                <w:sz w:val="24"/>
                <w:szCs w:val="24"/>
              </w:rPr>
            </w:pPr>
            <w:r>
              <w:rPr>
                <w:rFonts w:asciiTheme="minorEastAsia" w:hAnsiTheme="minorEastAsia"/>
                <w:sz w:val="24"/>
                <w:szCs w:val="24"/>
              </w:rPr>
              <w:t xml:space="preserve">7.4总结报告                                                </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 xml:space="preserve">SJQU-QR-KY-004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66" w:type="dxa"/>
            <w:tcMar>
              <w:left w:w="0" w:type="dxa"/>
            </w:tcMar>
          </w:tcPr>
          <w:p>
            <w:pPr>
              <w:spacing w:line="360" w:lineRule="auto"/>
              <w:rPr>
                <w:rFonts w:asciiTheme="minorEastAsia" w:hAnsiTheme="minorEastAsia"/>
                <w:sz w:val="24"/>
                <w:szCs w:val="24"/>
              </w:rPr>
            </w:pPr>
            <w:r>
              <w:rPr>
                <w:rFonts w:asciiTheme="minorEastAsia" w:hAnsiTheme="minorEastAsia"/>
                <w:sz w:val="24"/>
                <w:szCs w:val="24"/>
              </w:rPr>
              <w:t>7.5</w:t>
            </w:r>
            <w:r>
              <w:rPr>
                <w:rFonts w:hint="eastAsia" w:asciiTheme="minorEastAsia" w:hAnsiTheme="minorEastAsia"/>
                <w:sz w:val="24"/>
                <w:szCs w:val="24"/>
              </w:rPr>
              <w:t>上海市教委高校青年教师培养资助计划项目申报书</w:t>
            </w:r>
          </w:p>
        </w:tc>
        <w:tc>
          <w:tcPr>
            <w:tcW w:w="2545" w:type="dxa"/>
            <w:tcMar>
              <w:left w:w="0" w:type="dxa"/>
            </w:tcMar>
            <w:vAlign w:val="bottom"/>
          </w:tcPr>
          <w:p>
            <w:pPr>
              <w:wordWrap w:val="0"/>
              <w:spacing w:line="360" w:lineRule="auto"/>
              <w:jc w:val="right"/>
              <w:rPr>
                <w:rFonts w:asciiTheme="minorEastAsia" w:hAnsiTheme="minorEastAsia"/>
                <w:sz w:val="24"/>
                <w:szCs w:val="24"/>
              </w:rPr>
            </w:pPr>
            <w:r>
              <w:rPr>
                <w:rFonts w:asciiTheme="minorEastAsia" w:hAnsiTheme="minorEastAsia"/>
                <w:sz w:val="24"/>
                <w:szCs w:val="24"/>
              </w:rPr>
              <w:t>SJQU-QR-KY-017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366" w:type="dxa"/>
            <w:tcMar>
              <w:left w:w="0" w:type="dxa"/>
            </w:tcMar>
          </w:tcPr>
          <w:p>
            <w:pPr>
              <w:spacing w:line="360" w:lineRule="auto"/>
              <w:rPr>
                <w:rFonts w:asciiTheme="minorEastAsia" w:hAnsiTheme="minorEastAsia"/>
                <w:sz w:val="24"/>
                <w:szCs w:val="24"/>
              </w:rPr>
            </w:pPr>
            <w:r>
              <w:rPr>
                <w:rFonts w:asciiTheme="minorEastAsia" w:hAnsiTheme="minorEastAsia"/>
                <w:sz w:val="24"/>
                <w:szCs w:val="24"/>
              </w:rPr>
              <w:t>7.6</w:t>
            </w:r>
            <w:r>
              <w:rPr>
                <w:rFonts w:hint="eastAsia" w:asciiTheme="minorEastAsia" w:hAnsiTheme="minorEastAsia"/>
                <w:color w:val="000000" w:themeColor="text1"/>
                <w:sz w:val="24"/>
                <w:szCs w:val="24"/>
                <w14:textFill>
                  <w14:solidFill>
                    <w14:schemeClr w14:val="tx1"/>
                  </w14:solidFill>
                </w14:textFill>
              </w:rPr>
              <w:t>研究报告</w:t>
            </w:r>
          </w:p>
        </w:tc>
        <w:tc>
          <w:tcPr>
            <w:tcW w:w="2545" w:type="dxa"/>
            <w:tcMar>
              <w:left w:w="0" w:type="dxa"/>
            </w:tcMar>
            <w:vAlign w:val="bottom"/>
          </w:tcPr>
          <w:p>
            <w:pPr>
              <w:spacing w:line="360" w:lineRule="auto"/>
              <w:jc w:val="right"/>
              <w:rPr>
                <w:rFonts w:asciiTheme="minorEastAsia" w:hAnsiTheme="minorEastAsia"/>
                <w:sz w:val="24"/>
                <w:szCs w:val="24"/>
              </w:rPr>
            </w:pPr>
            <w:r>
              <w:rPr>
                <w:rFonts w:asciiTheme="minorEastAsia" w:hAnsiTheme="minorEastAsia"/>
                <w:sz w:val="24"/>
                <w:szCs w:val="24"/>
              </w:rPr>
              <w:t>SJQU-QR-KY-018</w:t>
            </w:r>
          </w:p>
        </w:tc>
      </w:tr>
    </w:tbl>
    <w:p>
      <w:pPr>
        <w:spacing w:line="360" w:lineRule="auto"/>
        <w:rPr>
          <w:rFonts w:asciiTheme="minorEastAsia" w:hAnsiTheme="minorEastAsia"/>
          <w:color w:val="000000" w:themeColor="text1"/>
          <w:sz w:val="24"/>
          <w:szCs w:val="24"/>
          <w:u w:val="single" w:color="FFFFFF" w:themeColor="background1"/>
          <w14:textFill>
            <w14:solidFill>
              <w14:schemeClr w14:val="tx1"/>
            </w14:solidFill>
          </w14:textFill>
        </w:rPr>
      </w:pPr>
      <w:r>
        <w:rPr>
          <w:rFonts w:asciiTheme="minorEastAsia" w:hAnsiTheme="minorEastAsia"/>
          <w:color w:val="000000" w:themeColor="text1"/>
          <w:sz w:val="24"/>
          <w:szCs w:val="24"/>
          <w:u w:val="single" w:color="FFFFFF" w:themeColor="background1"/>
          <w14:textFill>
            <w14:solidFill>
              <w14:schemeClr w14:val="tx1"/>
            </w14:solidFill>
          </w14:textFill>
        </w:rPr>
        <w:t>7.7</w:t>
      </w:r>
      <w:r>
        <w:rPr>
          <w:rFonts w:hint="eastAsia" w:asciiTheme="minorEastAsia" w:hAnsiTheme="minorEastAsia"/>
          <w:color w:val="000000" w:themeColor="text1"/>
          <w:sz w:val="24"/>
          <w:szCs w:val="24"/>
          <w:u w:val="single" w:color="FFFFFF" w:themeColor="background1"/>
          <w14:textFill>
            <w14:solidFill>
              <w14:schemeClr w14:val="tx1"/>
            </w14:solidFill>
          </w14:textFill>
        </w:rPr>
        <w:t>项目重要事项变更表</w:t>
      </w:r>
      <w:r>
        <w:rPr>
          <w:rFonts w:asciiTheme="minorEastAsia" w:hAnsiTheme="minorEastAsia"/>
          <w:color w:val="000000" w:themeColor="text1"/>
          <w:sz w:val="24"/>
          <w:szCs w:val="24"/>
          <w:u w:val="single" w:color="FFFFFF" w:themeColor="background1"/>
          <w14:textFill>
            <w14:solidFill>
              <w14:schemeClr w14:val="tx1"/>
            </w14:solidFill>
          </w14:textFill>
        </w:rPr>
        <w:t xml:space="preserve">                                              SJQU-QR-KY-019</w:t>
      </w:r>
    </w:p>
    <w:p>
      <w:pPr>
        <w:spacing w:line="360" w:lineRule="auto"/>
        <w:rPr>
          <w:rFonts w:asciiTheme="minorEastAsia" w:hAnsiTheme="minorEastAsia"/>
          <w:color w:val="000000" w:themeColor="text1"/>
          <w:sz w:val="24"/>
          <w:szCs w:val="24"/>
          <w:u w:val="single" w:color="FFFFFF" w:themeColor="background1"/>
          <w14:textFill>
            <w14:solidFill>
              <w14:schemeClr w14:val="tx1"/>
            </w14:solidFill>
          </w14:textFill>
        </w:rPr>
      </w:pPr>
      <w:r>
        <w:rPr>
          <w:rFonts w:asciiTheme="minorEastAsia" w:hAnsiTheme="minorEastAsia"/>
          <w:color w:val="000000" w:themeColor="text1"/>
          <w:sz w:val="24"/>
          <w:szCs w:val="24"/>
          <w:u w:val="single" w:color="FFFFFF" w:themeColor="background1"/>
          <w14:textFill>
            <w14:solidFill>
              <w14:schemeClr w14:val="tx1"/>
            </w14:solidFill>
          </w14:textFill>
        </w:rPr>
        <w:t>7.8</w:t>
      </w:r>
      <w:r>
        <w:rPr>
          <w:rFonts w:hint="eastAsia" w:asciiTheme="minorEastAsia" w:hAnsiTheme="minorEastAsia"/>
          <w:color w:val="000000" w:themeColor="text1"/>
          <w:sz w:val="24"/>
          <w:szCs w:val="24"/>
          <w:u w:val="single" w:color="FFFFFF" w:themeColor="background1"/>
          <w14:textFill>
            <w14:solidFill>
              <w14:schemeClr w14:val="tx1"/>
            </w14:solidFill>
          </w14:textFill>
        </w:rPr>
        <w:t>上海市教委高校青年教师培养资助计划项目开题报告</w:t>
      </w:r>
      <w:r>
        <w:rPr>
          <w:rFonts w:asciiTheme="minorEastAsia" w:hAnsiTheme="minorEastAsia"/>
          <w:color w:val="000000" w:themeColor="text1"/>
          <w:sz w:val="24"/>
          <w:szCs w:val="24"/>
          <w:u w:val="single" w:color="FFFFFF" w:themeColor="background1"/>
          <w14:textFill>
            <w14:solidFill>
              <w14:schemeClr w14:val="tx1"/>
            </w14:solidFill>
          </w14:textFill>
        </w:rPr>
        <w:t xml:space="preserve">                  SJQU-QR-KY-020</w:t>
      </w:r>
    </w:p>
    <w:p>
      <w:pPr>
        <w:spacing w:line="360" w:lineRule="auto"/>
        <w:rPr>
          <w:rFonts w:asciiTheme="minorEastAsia" w:hAnsiTheme="minorEastAsia"/>
          <w:color w:val="000000" w:themeColor="text1"/>
          <w:sz w:val="24"/>
          <w:szCs w:val="24"/>
          <w:u w:val="single" w:color="FFFFFF" w:themeColor="background1"/>
          <w14:textFill>
            <w14:solidFill>
              <w14:schemeClr w14:val="tx1"/>
            </w14:solidFill>
          </w14:textFill>
        </w:rPr>
      </w:pPr>
      <w:r>
        <w:rPr>
          <w:rFonts w:asciiTheme="minorEastAsia" w:hAnsiTheme="minorEastAsia"/>
          <w:color w:val="000000" w:themeColor="text1"/>
          <w:sz w:val="24"/>
          <w:szCs w:val="24"/>
          <w:u w:val="single" w:color="FFFFFF" w:themeColor="background1"/>
          <w14:textFill>
            <w14:solidFill>
              <w14:schemeClr w14:val="tx1"/>
            </w14:solidFill>
          </w14:textFill>
        </w:rPr>
        <w:t>7.9</w:t>
      </w:r>
      <w:r>
        <w:rPr>
          <w:rFonts w:hint="eastAsia" w:asciiTheme="minorEastAsia" w:hAnsiTheme="minorEastAsia"/>
          <w:color w:val="000000" w:themeColor="text1"/>
          <w:sz w:val="24"/>
          <w:szCs w:val="24"/>
          <w:u w:val="single" w:color="FFFFFF" w:themeColor="background1"/>
          <w14:textFill>
            <w14:solidFill>
              <w14:schemeClr w14:val="tx1"/>
            </w14:solidFill>
          </w14:textFill>
        </w:rPr>
        <w:t>上海市教委高校青年教师培养资助计划项目中期检查表</w:t>
      </w:r>
      <w:r>
        <w:rPr>
          <w:rFonts w:asciiTheme="minorEastAsia" w:hAnsiTheme="minorEastAsia"/>
          <w:color w:val="000000" w:themeColor="text1"/>
          <w:sz w:val="24"/>
          <w:szCs w:val="24"/>
          <w:u w:val="single" w:color="FFFFFF" w:themeColor="background1"/>
          <w14:textFill>
            <w14:solidFill>
              <w14:schemeClr w14:val="tx1"/>
            </w14:solidFill>
          </w14:textFill>
        </w:rPr>
        <w:t xml:space="preserve">                SJQU-QR-KY-021</w:t>
      </w:r>
    </w:p>
    <w:p>
      <w:pPr>
        <w:spacing w:line="360" w:lineRule="auto"/>
        <w:rPr>
          <w:rFonts w:asciiTheme="minorEastAsia" w:hAnsiTheme="minorEastAsia"/>
          <w:color w:val="000000" w:themeColor="text1"/>
          <w:sz w:val="24"/>
          <w:szCs w:val="24"/>
          <w:u w:val="single" w:color="FFFFFF" w:themeColor="background1"/>
          <w14:textFill>
            <w14:solidFill>
              <w14:schemeClr w14:val="tx1"/>
            </w14:solidFill>
          </w14:textFill>
        </w:rPr>
      </w:pPr>
      <w:r>
        <w:rPr>
          <w:rFonts w:asciiTheme="minorEastAsia" w:hAnsiTheme="minorEastAsia"/>
          <w:color w:val="000000" w:themeColor="text1"/>
          <w:sz w:val="24"/>
          <w:szCs w:val="24"/>
          <w:u w:val="single" w:color="FFFFFF" w:themeColor="background1"/>
          <w14:textFill>
            <w14:solidFill>
              <w14:schemeClr w14:val="tx1"/>
            </w14:solidFill>
          </w14:textFill>
        </w:rPr>
        <w:t>7.10</w:t>
      </w:r>
      <w:r>
        <w:rPr>
          <w:rFonts w:hint="eastAsia" w:asciiTheme="minorEastAsia" w:hAnsiTheme="minorEastAsia"/>
          <w:color w:val="000000" w:themeColor="text1"/>
          <w:sz w:val="24"/>
          <w:szCs w:val="24"/>
          <w:u w:val="single" w:color="FFFFFF" w:themeColor="background1"/>
          <w14:textFill>
            <w14:solidFill>
              <w14:schemeClr w14:val="tx1"/>
            </w14:solidFill>
          </w14:textFill>
        </w:rPr>
        <w:t>上海市教委高校青年教师培养资助计划项目开题报告</w:t>
      </w:r>
      <w:r>
        <w:rPr>
          <w:rFonts w:asciiTheme="minorEastAsia" w:hAnsiTheme="minorEastAsia"/>
          <w:color w:val="000000" w:themeColor="text1"/>
          <w:sz w:val="24"/>
          <w:szCs w:val="24"/>
          <w:u w:val="single" w:color="FFFFFF" w:themeColor="background1"/>
          <w14:textFill>
            <w14:solidFill>
              <w14:schemeClr w14:val="tx1"/>
            </w14:solidFill>
          </w14:textFill>
        </w:rPr>
        <w:t xml:space="preserve">                 SJQU-QR-KY-022</w:t>
      </w:r>
    </w:p>
    <w:p>
      <w:pPr>
        <w:spacing w:line="360" w:lineRule="auto"/>
        <w:rPr>
          <w:rFonts w:asciiTheme="minorEastAsia" w:hAnsiTheme="minorEastAsia"/>
          <w:sz w:val="24"/>
          <w:szCs w:val="24"/>
          <w:u w:val="single" w:color="FFFFFF" w:themeColor="background1"/>
        </w:rPr>
      </w:pPr>
    </w:p>
    <w:sectPr>
      <w:headerReference r:id="rId3" w:type="default"/>
      <w:footerReference r:id="rId4" w:type="default"/>
      <w:pgSz w:w="11906" w:h="16838"/>
      <w:pgMar w:top="2268" w:right="567" w:bottom="1134" w:left="1418" w:header="68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-43180</wp:posOffset>
              </wp:positionV>
              <wp:extent cx="63055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6305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45pt;margin-top:-3.4pt;height:0pt;width:496.5pt;z-index:251660288;mso-width-relative:page;mso-height-relative:page;" filled="f" stroked="t" coordsize="21600,21600" o:gfxdata="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RIE5bXAAAABwEAAA8AAAAAAAAAAQAgAAAAIgAAAGRycy9kb3ducmV2&#10;LnhtbFBLAQIUABQAAAAIAIdO4kA6EG1IxAEAAGIDAAAOAAAAAAAAAAEAIAAAACYBAABkcnMvZTJv&#10;RG9jLnhtbFBLBQYAAAAABgAGAFkBAABcBQAAAAA=&#10;">
              <v:fill on="f" focussize="0,0"/>
              <v:stroke weight="0.5pt" color="#000000 [3200]" miterlimit="8" joinstyle="miter" dashstyle="dash"/>
              <v:imagedata o:title=""/>
              <o:lock v:ext="edit" aspectratio="f"/>
            </v:line>
          </w:pict>
        </mc:Fallback>
      </mc:AlternateContent>
    </w:r>
    <w:r>
      <w:rPr>
        <w:rFonts w:hint="eastAsia"/>
      </w:rPr>
      <w:t>This document is the exclusive property of our university and shall not be reproduced or copied or transformed to any other format without prior permission of our university.   本文件为学校专有财产，未经许可，不得复制、翻译或转变成其他形式使用。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9911"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276"/>
      <w:gridCol w:w="4673"/>
      <w:gridCol w:w="990"/>
      <w:gridCol w:w="999"/>
      <w:gridCol w:w="982"/>
      <w:gridCol w:w="99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2" w:hRule="atLeast"/>
      </w:trPr>
      <w:tc>
        <w:tcPr>
          <w:tcW w:w="5949" w:type="dxa"/>
          <w:gridSpan w:val="2"/>
          <w:vMerge w:val="restart"/>
          <w:shd w:val="clear" w:color="auto" w:fill="auto"/>
          <w:vAlign w:val="center"/>
        </w:tcPr>
        <w:p>
          <w:pPr>
            <w:pStyle w:val="4"/>
            <w:pBdr>
              <w:bottom w:val="none" w:color="auto" w:sz="0" w:space="0"/>
            </w:pBdr>
            <w:jc w:val="left"/>
            <w:rPr>
              <w:sz w:val="21"/>
              <w:szCs w:val="21"/>
            </w:rPr>
          </w:pPr>
          <w:r>
            <w:rPr>
              <w:sz w:val="21"/>
              <w:szCs w:val="21"/>
            </w:rPr>
            <mc:AlternateContent>
              <mc:Choice Requires="wps">
                <w:drawing>
                  <wp:anchor distT="0" distB="0" distL="114300" distR="114300" simplePos="0" relativeHeight="251658240" behindDoc="0" locked="0" layoutInCell="1" allowOverlap="1">
                    <wp:simplePos x="0" y="0"/>
                    <wp:positionH relativeFrom="column">
                      <wp:posOffset>2160905</wp:posOffset>
                    </wp:positionH>
                    <wp:positionV relativeFrom="paragraph">
                      <wp:posOffset>88265</wp:posOffset>
                    </wp:positionV>
                    <wp:extent cx="1473200" cy="3663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73200" cy="366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黑体" w:hAnsi="黑体" w:eastAsia="黑体"/>
                                    <w:w w:val="70"/>
                                    <w:sz w:val="32"/>
                                  </w:rPr>
                                </w:pPr>
                                <w:r>
                                  <w:rPr>
                                    <w:rFonts w:hint="eastAsia" w:ascii="黑体" w:hAnsi="黑体" w:eastAsia="黑体"/>
                                    <w:w w:val="70"/>
                                    <w:sz w:val="32"/>
                                  </w:rPr>
                                  <w:t>质量管理</w:t>
                                </w:r>
                                <w:r>
                                  <w:rPr>
                                    <w:rFonts w:ascii="黑体" w:hAnsi="黑体" w:eastAsia="黑体"/>
                                    <w:w w:val="70"/>
                                    <w:sz w:val="32"/>
                                  </w:rPr>
                                  <w:t>体系文件</w:t>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shape id="_x0000_s1026" o:spid="_x0000_s1026" o:spt="202" type="#_x0000_t202" style="position:absolute;left:0pt;margin-left:170.15pt;margin-top:6.95pt;height:28.85pt;width:116pt;z-index:251658240;v-text-anchor:bottom;mso-width-relative:page;mso-height-relative:page;" filled="f" stroked="f" coordsize="21600,21600" o:gfxdata="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TSRlP2QAAAAkBAAAPAAAAAAAAAAEAIAAAACIAAABkcnMvZG93bnJldi54bWxQSwECFAAUAAAA&#10;CACHTuJAPk9PVSYCAAAmBAAADgAAAAAAAAABACAAAAAoAQAAZHJzL2Uyb0RvYy54bWxQSwUGAAAA&#10;AAYABgBZAQAAwAUAAAAA&#10;">
                    <v:fill on="f" focussize="0,0"/>
                    <v:stroke on="f" weight="0.5pt"/>
                    <v:imagedata o:title=""/>
                    <o:lock v:ext="edit" aspectratio="f"/>
                    <v:textbox>
                      <w:txbxContent>
                        <w:p>
                          <w:pPr>
                            <w:jc w:val="center"/>
                            <w:rPr>
                              <w:rFonts w:ascii="黑体" w:hAnsi="黑体" w:eastAsia="黑体"/>
                              <w:w w:val="70"/>
                              <w:sz w:val="32"/>
                            </w:rPr>
                          </w:pPr>
                          <w:r>
                            <w:rPr>
                              <w:rFonts w:hint="eastAsia" w:ascii="黑体" w:hAnsi="黑体" w:eastAsia="黑体"/>
                              <w:w w:val="70"/>
                              <w:sz w:val="32"/>
                            </w:rPr>
                            <w:t>质量管理</w:t>
                          </w:r>
                          <w:r>
                            <w:rPr>
                              <w:rFonts w:ascii="黑体" w:hAnsi="黑体" w:eastAsia="黑体"/>
                              <w:w w:val="70"/>
                              <w:sz w:val="32"/>
                            </w:rPr>
                            <w:t>体系文件</w:t>
                          </w:r>
                        </w:p>
                      </w:txbxContent>
                    </v:textbox>
                  </v:shape>
                </w:pict>
              </mc:Fallback>
            </mc:AlternateContent>
          </w:r>
          <w:r>
            <w:rPr>
              <w:sz w:val="21"/>
              <w:szCs w:val="21"/>
            </w:rPr>
            <w:drawing>
              <wp:inline distT="0" distB="0" distL="0" distR="0">
                <wp:extent cx="2052320" cy="5397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biLevel thresh="25000"/>
                          <a:extLst>
                            <a:ext uri="{28A0092B-C50C-407E-A947-70E740481C1C}">
                              <a14:useLocalDpi xmlns:a14="http://schemas.microsoft.com/office/drawing/2010/main" val="0"/>
                            </a:ext>
                          </a:extLst>
                        </a:blip>
                        <a:srcRect l="4447" t="9247" r="4601" b="10617"/>
                        <a:stretch>
                          <a:fillRect/>
                        </a:stretch>
                      </pic:blipFill>
                      <pic:spPr>
                        <a:xfrm>
                          <a:off x="0" y="0"/>
                          <a:ext cx="2052690" cy="540000"/>
                        </a:xfrm>
                        <a:prstGeom prst="rect">
                          <a:avLst/>
                        </a:prstGeom>
                        <a:ln>
                          <a:noFill/>
                        </a:ln>
                      </pic:spPr>
                    </pic:pic>
                  </a:graphicData>
                </a:graphic>
              </wp:inline>
            </w:drawing>
          </w:r>
        </w:p>
      </w:tc>
      <w:tc>
        <w:tcPr>
          <w:tcW w:w="990"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编号 </w:t>
          </w:r>
        </w:p>
      </w:tc>
      <w:tc>
        <w:tcPr>
          <w:tcW w:w="2972" w:type="dxa"/>
          <w:gridSpan w:val="3"/>
          <w:shd w:val="clear" w:color="auto" w:fill="auto"/>
          <w:vAlign w:val="center"/>
        </w:tcPr>
        <w:p>
          <w:pPr>
            <w:pStyle w:val="4"/>
            <w:pBdr>
              <w:bottom w:val="none" w:color="auto" w:sz="0" w:space="0"/>
            </w:pBdr>
            <w:rPr>
              <w:sz w:val="24"/>
              <w:szCs w:val="24"/>
            </w:rPr>
          </w:pPr>
          <w:r>
            <w:rPr>
              <w:rFonts w:hint="eastAsia"/>
              <w:sz w:val="24"/>
              <w:szCs w:val="24"/>
            </w:rPr>
            <w:t>SJQU-WI-</w:t>
          </w:r>
          <w:r>
            <w:rPr>
              <w:rFonts w:hint="eastAsia" w:ascii="宋体" w:hAnsi="宋体" w:eastAsia="宋体"/>
              <w:sz w:val="24"/>
              <w:szCs w:val="24"/>
            </w:rPr>
            <w:t>K</w:t>
          </w:r>
          <w:r>
            <w:rPr>
              <w:rFonts w:ascii="宋体" w:hAnsi="宋体" w:eastAsia="宋体"/>
              <w:sz w:val="24"/>
              <w:szCs w:val="24"/>
            </w:rPr>
            <w:t>Y</w:t>
          </w:r>
          <w:r>
            <w:rPr>
              <w:rFonts w:hint="eastAsia"/>
              <w:sz w:val="24"/>
              <w:szCs w:val="24"/>
            </w:rPr>
            <w:t>-</w:t>
          </w:r>
          <w:r>
            <w:rPr>
              <w:sz w:val="24"/>
              <w:szCs w:val="24"/>
            </w:rPr>
            <w:t>0</w:t>
          </w:r>
          <w:r>
            <w:rPr>
              <w:rFonts w:hint="eastAsia"/>
              <w:sz w:val="24"/>
              <w:szCs w:val="24"/>
            </w:rPr>
            <w:t>01</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2" w:hRule="atLeast"/>
      </w:trPr>
      <w:tc>
        <w:tcPr>
          <w:tcW w:w="5949" w:type="dxa"/>
          <w:gridSpan w:val="2"/>
          <w:vMerge w:val="continue"/>
          <w:shd w:val="clear" w:color="auto" w:fill="auto"/>
          <w:vAlign w:val="center"/>
        </w:tcPr>
        <w:p>
          <w:pPr>
            <w:pStyle w:val="4"/>
            <w:pBdr>
              <w:bottom w:val="none" w:color="auto" w:sz="0" w:space="0"/>
            </w:pBdr>
            <w:rPr>
              <w:sz w:val="21"/>
              <w:szCs w:val="21"/>
            </w:rPr>
          </w:pPr>
        </w:p>
      </w:tc>
      <w:tc>
        <w:tcPr>
          <w:tcW w:w="990"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日期 </w:t>
          </w:r>
        </w:p>
      </w:tc>
      <w:tc>
        <w:tcPr>
          <w:tcW w:w="2972" w:type="dxa"/>
          <w:gridSpan w:val="3"/>
          <w:shd w:val="clear" w:color="auto" w:fill="auto"/>
          <w:vAlign w:val="center"/>
        </w:tcPr>
        <w:p>
          <w:pPr>
            <w:pStyle w:val="4"/>
            <w:pBdr>
              <w:bottom w:val="none" w:color="auto" w:sz="0" w:space="0"/>
            </w:pBdr>
            <w:rPr>
              <w:sz w:val="24"/>
              <w:szCs w:val="24"/>
            </w:rPr>
          </w:pPr>
          <w:r>
            <w:rPr>
              <w:sz w:val="24"/>
              <w:szCs w:val="24"/>
            </w:rPr>
            <w:t>2018-</w:t>
          </w:r>
          <w:r>
            <w:rPr>
              <w:rFonts w:hint="eastAsia"/>
              <w:sz w:val="24"/>
              <w:szCs w:val="24"/>
            </w:rPr>
            <w:t>10</w:t>
          </w:r>
          <w:r>
            <w:rPr>
              <w:sz w:val="24"/>
              <w:szCs w:val="24"/>
            </w:rPr>
            <w:t>-</w:t>
          </w:r>
          <w:r>
            <w:rPr>
              <w:rFonts w:hint="eastAsia"/>
              <w:sz w:val="24"/>
              <w:szCs w:val="24"/>
            </w:rPr>
            <w:t>22</w:t>
          </w: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62" w:hRule="atLeast"/>
      </w:trPr>
      <w:tc>
        <w:tcPr>
          <w:tcW w:w="1276"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文件名称 </w:t>
          </w:r>
        </w:p>
      </w:tc>
      <w:tc>
        <w:tcPr>
          <w:tcW w:w="4673" w:type="dxa"/>
          <w:shd w:val="clear" w:color="auto" w:fill="auto"/>
          <w:vAlign w:val="center"/>
        </w:tcPr>
        <w:p>
          <w:pPr>
            <w:pStyle w:val="4"/>
            <w:pBdr>
              <w:bottom w:val="none" w:color="auto" w:sz="0" w:space="0"/>
            </w:pBdr>
            <w:rPr>
              <w:sz w:val="24"/>
              <w:szCs w:val="24"/>
            </w:rPr>
          </w:pPr>
          <w:r>
            <w:rPr>
              <w:rFonts w:hint="eastAsia" w:asciiTheme="minorEastAsia" w:hAnsiTheme="minorEastAsia"/>
              <w:sz w:val="24"/>
              <w:szCs w:val="24"/>
            </w:rPr>
            <w:t>科研管理办法</w:t>
          </w:r>
        </w:p>
      </w:tc>
      <w:tc>
        <w:tcPr>
          <w:tcW w:w="990"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页次 </w:t>
          </w:r>
        </w:p>
      </w:tc>
      <w:tc>
        <w:tcPr>
          <w:tcW w:w="999" w:type="dxa"/>
          <w:shd w:val="clear" w:color="auto" w:fill="auto"/>
          <w:vAlign w:val="center"/>
        </w:tcPr>
        <w:p>
          <w:pPr>
            <w:pStyle w:val="4"/>
            <w:pBdr>
              <w:bottom w:val="none" w:color="auto" w:sz="0" w:space="0"/>
            </w:pBdr>
            <w:rPr>
              <w:sz w:val="24"/>
              <w:szCs w:val="24"/>
            </w:rPr>
          </w:pPr>
          <w:r>
            <w:rPr>
              <w:bCs/>
              <w:sz w:val="24"/>
              <w:szCs w:val="24"/>
            </w:rPr>
            <w:fldChar w:fldCharType="begin"/>
          </w:r>
          <w:r>
            <w:rPr>
              <w:bCs/>
              <w:sz w:val="24"/>
              <w:szCs w:val="24"/>
            </w:rPr>
            <w:instrText xml:space="preserve">PAGE  \* Arabic  \* MERGEFORMAT</w:instrText>
          </w:r>
          <w:r>
            <w:rPr>
              <w:bCs/>
              <w:sz w:val="24"/>
              <w:szCs w:val="24"/>
            </w:rPr>
            <w:fldChar w:fldCharType="separate"/>
          </w:r>
          <w:r>
            <w:rPr>
              <w:bCs/>
              <w:sz w:val="24"/>
              <w:szCs w:val="24"/>
              <w:lang w:val="zh-CN"/>
            </w:rPr>
            <w:t>6</w:t>
          </w:r>
          <w:r>
            <w:rPr>
              <w:bCs/>
              <w:sz w:val="24"/>
              <w:szCs w:val="24"/>
            </w:rPr>
            <w:fldChar w:fldCharType="end"/>
          </w:r>
          <w:r>
            <w:rPr>
              <w:sz w:val="24"/>
              <w:szCs w:val="24"/>
              <w:lang w:val="zh-CN"/>
            </w:rPr>
            <w:t xml:space="preserve"> / </w:t>
          </w:r>
          <w:r>
            <w:rPr>
              <w:bCs/>
              <w:sz w:val="24"/>
              <w:szCs w:val="24"/>
            </w:rPr>
            <w:fldChar w:fldCharType="begin"/>
          </w:r>
          <w:r>
            <w:rPr>
              <w:bCs/>
              <w:sz w:val="24"/>
              <w:szCs w:val="24"/>
            </w:rPr>
            <w:instrText xml:space="preserve">NUMPAGES  \* Arabic  \* MERGEFORMAT</w:instrText>
          </w:r>
          <w:r>
            <w:rPr>
              <w:bCs/>
              <w:sz w:val="24"/>
              <w:szCs w:val="24"/>
            </w:rPr>
            <w:fldChar w:fldCharType="separate"/>
          </w:r>
          <w:r>
            <w:rPr>
              <w:bCs/>
              <w:sz w:val="24"/>
              <w:szCs w:val="24"/>
              <w:lang w:val="zh-CN"/>
            </w:rPr>
            <w:t>6</w:t>
          </w:r>
          <w:r>
            <w:rPr>
              <w:bCs/>
              <w:sz w:val="24"/>
              <w:szCs w:val="24"/>
            </w:rPr>
            <w:fldChar w:fldCharType="end"/>
          </w:r>
        </w:p>
      </w:tc>
      <w:tc>
        <w:tcPr>
          <w:tcW w:w="982" w:type="dxa"/>
          <w:shd w:val="clear" w:color="auto" w:fill="auto"/>
          <w:vAlign w:val="center"/>
        </w:tcPr>
        <w:p>
          <w:pPr>
            <w:pStyle w:val="4"/>
            <w:pBdr>
              <w:bottom w:val="none" w:color="auto" w:sz="0" w:space="0"/>
            </w:pBdr>
            <w:rPr>
              <w:rFonts w:ascii="黑体" w:hAnsi="黑体" w:eastAsia="黑体"/>
              <w:sz w:val="21"/>
              <w:szCs w:val="21"/>
            </w:rPr>
          </w:pPr>
          <w:r>
            <w:rPr>
              <w:rFonts w:hint="eastAsia" w:ascii="黑体" w:hAnsi="黑体" w:eastAsia="黑体"/>
              <w:sz w:val="21"/>
              <w:szCs w:val="21"/>
              <w:shd w:val="pct10" w:color="auto" w:fill="FFFFFF"/>
            </w:rPr>
            <w:t xml:space="preserve"> 版次 </w:t>
          </w:r>
        </w:p>
      </w:tc>
      <w:tc>
        <w:tcPr>
          <w:tcW w:w="991" w:type="dxa"/>
          <w:shd w:val="clear" w:color="auto" w:fill="auto"/>
          <w:vAlign w:val="center"/>
        </w:tcPr>
        <w:p>
          <w:pPr>
            <w:pStyle w:val="4"/>
            <w:pBdr>
              <w:bottom w:val="none" w:color="auto" w:sz="0" w:space="0"/>
            </w:pBdr>
            <w:rPr>
              <w:sz w:val="24"/>
              <w:szCs w:val="24"/>
            </w:rPr>
          </w:pPr>
          <w:r>
            <w:rPr>
              <w:rFonts w:hint="eastAsia"/>
              <w:sz w:val="24"/>
              <w:szCs w:val="24"/>
            </w:rPr>
            <w:t>A4</w:t>
          </w:r>
        </w:p>
      </w:tc>
    </w:tr>
  </w:tbl>
  <w:p>
    <w:pPr>
      <w:pStyle w:val="4"/>
      <w:pBdr>
        <w:bottom w:val="single" w:color="auto" w:sz="6" w:space="0"/>
      </w:pBd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D93574"/>
    <w:multiLevelType w:val="singleLevel"/>
    <w:tmpl w:val="F5D9357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41"/>
    <w:rsid w:val="00005679"/>
    <w:rsid w:val="00006127"/>
    <w:rsid w:val="0001314E"/>
    <w:rsid w:val="000228D8"/>
    <w:rsid w:val="00035D90"/>
    <w:rsid w:val="00040151"/>
    <w:rsid w:val="000608A1"/>
    <w:rsid w:val="000C1D63"/>
    <w:rsid w:val="000C6410"/>
    <w:rsid w:val="000D0E4C"/>
    <w:rsid w:val="00100308"/>
    <w:rsid w:val="00106A60"/>
    <w:rsid w:val="00164076"/>
    <w:rsid w:val="001B0DB4"/>
    <w:rsid w:val="001C3027"/>
    <w:rsid w:val="002473DB"/>
    <w:rsid w:val="002517BF"/>
    <w:rsid w:val="002917CE"/>
    <w:rsid w:val="00295335"/>
    <w:rsid w:val="002C3C4A"/>
    <w:rsid w:val="002C45AF"/>
    <w:rsid w:val="002D0ECC"/>
    <w:rsid w:val="002D5130"/>
    <w:rsid w:val="00315BE2"/>
    <w:rsid w:val="003225FE"/>
    <w:rsid w:val="00325536"/>
    <w:rsid w:val="00327199"/>
    <w:rsid w:val="003409EC"/>
    <w:rsid w:val="00385070"/>
    <w:rsid w:val="003A660F"/>
    <w:rsid w:val="003D69EE"/>
    <w:rsid w:val="003F635D"/>
    <w:rsid w:val="0040291F"/>
    <w:rsid w:val="00424838"/>
    <w:rsid w:val="0046652A"/>
    <w:rsid w:val="004739F5"/>
    <w:rsid w:val="00496823"/>
    <w:rsid w:val="00517867"/>
    <w:rsid w:val="005247C9"/>
    <w:rsid w:val="00560D77"/>
    <w:rsid w:val="005973CE"/>
    <w:rsid w:val="005A51C6"/>
    <w:rsid w:val="005D5676"/>
    <w:rsid w:val="00607E3C"/>
    <w:rsid w:val="00691636"/>
    <w:rsid w:val="006D2616"/>
    <w:rsid w:val="00702DE3"/>
    <w:rsid w:val="00705933"/>
    <w:rsid w:val="00737EEB"/>
    <w:rsid w:val="007418D6"/>
    <w:rsid w:val="00782C54"/>
    <w:rsid w:val="00790180"/>
    <w:rsid w:val="007D425C"/>
    <w:rsid w:val="007D4C6F"/>
    <w:rsid w:val="00866B55"/>
    <w:rsid w:val="008C3A9E"/>
    <w:rsid w:val="008E522D"/>
    <w:rsid w:val="008F44C7"/>
    <w:rsid w:val="008F630A"/>
    <w:rsid w:val="0093419D"/>
    <w:rsid w:val="009656FF"/>
    <w:rsid w:val="00967166"/>
    <w:rsid w:val="00977CED"/>
    <w:rsid w:val="00990A95"/>
    <w:rsid w:val="009D0E27"/>
    <w:rsid w:val="009D1996"/>
    <w:rsid w:val="009F76B5"/>
    <w:rsid w:val="00A005D3"/>
    <w:rsid w:val="00A200C1"/>
    <w:rsid w:val="00A40B41"/>
    <w:rsid w:val="00A45748"/>
    <w:rsid w:val="00A5764A"/>
    <w:rsid w:val="00A9222A"/>
    <w:rsid w:val="00AA3E54"/>
    <w:rsid w:val="00AC0B1E"/>
    <w:rsid w:val="00B012AF"/>
    <w:rsid w:val="00B134FA"/>
    <w:rsid w:val="00B32C66"/>
    <w:rsid w:val="00B55387"/>
    <w:rsid w:val="00B60B4E"/>
    <w:rsid w:val="00B921EC"/>
    <w:rsid w:val="00BB09F2"/>
    <w:rsid w:val="00BB6541"/>
    <w:rsid w:val="00BD35C5"/>
    <w:rsid w:val="00BE2D64"/>
    <w:rsid w:val="00C04588"/>
    <w:rsid w:val="00C14C2E"/>
    <w:rsid w:val="00C15D76"/>
    <w:rsid w:val="00C722A5"/>
    <w:rsid w:val="00C81861"/>
    <w:rsid w:val="00CC3DFB"/>
    <w:rsid w:val="00CE595C"/>
    <w:rsid w:val="00D240EC"/>
    <w:rsid w:val="00D8291B"/>
    <w:rsid w:val="00D9404A"/>
    <w:rsid w:val="00DB0074"/>
    <w:rsid w:val="00DC0AC8"/>
    <w:rsid w:val="00DD47A9"/>
    <w:rsid w:val="00DE00CB"/>
    <w:rsid w:val="00DE5FFE"/>
    <w:rsid w:val="00DF347A"/>
    <w:rsid w:val="00E12089"/>
    <w:rsid w:val="00E1454E"/>
    <w:rsid w:val="00E43A99"/>
    <w:rsid w:val="00E534D7"/>
    <w:rsid w:val="00E605E3"/>
    <w:rsid w:val="00E7145D"/>
    <w:rsid w:val="00EB6CC8"/>
    <w:rsid w:val="00EC657F"/>
    <w:rsid w:val="00F06958"/>
    <w:rsid w:val="00F17291"/>
    <w:rsid w:val="00F52AFA"/>
    <w:rsid w:val="00F85480"/>
    <w:rsid w:val="00FA39E1"/>
    <w:rsid w:val="00FE6F00"/>
    <w:rsid w:val="00FF2F0E"/>
    <w:rsid w:val="06A753F1"/>
    <w:rsid w:val="07FE2593"/>
    <w:rsid w:val="09B33194"/>
    <w:rsid w:val="0B763E78"/>
    <w:rsid w:val="14F612DE"/>
    <w:rsid w:val="15A5129F"/>
    <w:rsid w:val="164C2032"/>
    <w:rsid w:val="178E4447"/>
    <w:rsid w:val="18FC59CB"/>
    <w:rsid w:val="194357E6"/>
    <w:rsid w:val="1A7A788B"/>
    <w:rsid w:val="1C9116D0"/>
    <w:rsid w:val="1CEC2C01"/>
    <w:rsid w:val="1D49115D"/>
    <w:rsid w:val="1EE02EAC"/>
    <w:rsid w:val="1FF8635D"/>
    <w:rsid w:val="233036DF"/>
    <w:rsid w:val="25793FE9"/>
    <w:rsid w:val="2B521B11"/>
    <w:rsid w:val="2C3472CF"/>
    <w:rsid w:val="2DA44786"/>
    <w:rsid w:val="2E586F2E"/>
    <w:rsid w:val="34545549"/>
    <w:rsid w:val="34BE1A71"/>
    <w:rsid w:val="35E7409B"/>
    <w:rsid w:val="364A6D85"/>
    <w:rsid w:val="38617E62"/>
    <w:rsid w:val="3AAA3B83"/>
    <w:rsid w:val="3DAB3D02"/>
    <w:rsid w:val="3E993254"/>
    <w:rsid w:val="3F0D1D95"/>
    <w:rsid w:val="449A673D"/>
    <w:rsid w:val="45C84D3E"/>
    <w:rsid w:val="46137FAE"/>
    <w:rsid w:val="466967D1"/>
    <w:rsid w:val="472039F7"/>
    <w:rsid w:val="49AB38C2"/>
    <w:rsid w:val="4C3903BD"/>
    <w:rsid w:val="4C590044"/>
    <w:rsid w:val="4D1F6112"/>
    <w:rsid w:val="4E9A66D1"/>
    <w:rsid w:val="4EE96199"/>
    <w:rsid w:val="538C12E6"/>
    <w:rsid w:val="55442C83"/>
    <w:rsid w:val="56176562"/>
    <w:rsid w:val="56276F83"/>
    <w:rsid w:val="5C461A0C"/>
    <w:rsid w:val="5D4D0B64"/>
    <w:rsid w:val="5D8C5C12"/>
    <w:rsid w:val="5EA3241E"/>
    <w:rsid w:val="5F124546"/>
    <w:rsid w:val="645A3978"/>
    <w:rsid w:val="65A82073"/>
    <w:rsid w:val="667F6B52"/>
    <w:rsid w:val="66936B1B"/>
    <w:rsid w:val="67FC5BEF"/>
    <w:rsid w:val="688D2787"/>
    <w:rsid w:val="695E3408"/>
    <w:rsid w:val="706C101D"/>
    <w:rsid w:val="709333B1"/>
    <w:rsid w:val="72200E6E"/>
    <w:rsid w:val="72CA465D"/>
    <w:rsid w:val="77CA12A8"/>
    <w:rsid w:val="7F571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 w:type="paragraph" w:customStyle="1" w:styleId="11">
    <w:name w:val="无间隔4"/>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E229B5-D392-41E1-9A4A-ED509C297B1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692</Words>
  <Characters>3951</Characters>
  <Lines>32</Lines>
  <Paragraphs>9</Paragraphs>
  <TotalTime>23</TotalTime>
  <ScaleCrop>false</ScaleCrop>
  <LinksUpToDate>false</LinksUpToDate>
  <CharactersWithSpaces>4634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2017-09-21T08:43:00Z</dcterms:created>
  <dc:creator>徐皓刚</dc:creator>
  <cp:lastModifiedBy>Administrator</cp:lastModifiedBy>
  <cp:lastPrinted>2018-10-20T07:30:00Z</cp:lastPrinted>
  <dcterms:modified xsi:type="dcterms:W3CDTF">2019-11-11T06:33:15Z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