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2023年工会工作小结-国际教育学院</w:t>
      </w:r>
    </w:p>
    <w:p>
      <w:pPr>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是全面贯彻落实党的二十大精神的开局之年，是全面建设社会主义现代化国家开局起步的重要一年。学院扎实开展学习贯彻习近平新时代中国特色社会主义思想主题教育，“学思想、强党性、重实践、建新功”，深刻领悟“两个确立”的决定性意义，不断增强“四个意识”、坚定“四个自信”、做到“两个维护”。坚持立德树人，聚焦“十四五”规划深度推进教育国际化、2023年卓越建桥计划、2025年教育教学审核评估和ISO质量管理体系要求，学院党政班子带领全体师生持续推进“一融双高”，以高质量党建引领教育事业高质量发展，国际交流与合作、教育教学和人才培养等工作取得初步成效。</w:t>
      </w:r>
    </w:p>
    <w:p>
      <w:pPr>
        <w:pStyle w:val="4"/>
        <w:numPr>
          <w:ilvl w:val="0"/>
          <w:numId w:val="0"/>
        </w:numPr>
        <w:spacing w:line="300" w:lineRule="auto"/>
        <w:rPr>
          <w:rFonts w:hint="eastAsia" w:ascii="黑体" w:hAnsi="黑体" w:eastAsia="黑体"/>
          <w:b/>
          <w:bCs/>
          <w:color w:val="000000" w:themeColor="text1"/>
          <w:sz w:val="24"/>
          <w:szCs w:val="24"/>
          <w14:textFill>
            <w14:solidFill>
              <w14:schemeClr w14:val="tx1"/>
            </w14:solidFill>
          </w14:textFill>
        </w:rPr>
      </w:pPr>
    </w:p>
    <w:p>
      <w:pPr>
        <w:pStyle w:val="4"/>
        <w:numPr>
          <w:ilvl w:val="0"/>
          <w:numId w:val="0"/>
        </w:numPr>
        <w:spacing w:line="300" w:lineRule="auto"/>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lang w:val="en-US" w:eastAsia="zh-CN"/>
          <w14:textFill>
            <w14:solidFill>
              <w14:schemeClr w14:val="tx1"/>
            </w14:solidFill>
          </w14:textFill>
        </w:rPr>
        <w:t>一、党建引领，</w:t>
      </w:r>
      <w:r>
        <w:rPr>
          <w:rFonts w:hint="eastAsia" w:ascii="黑体" w:hAnsi="黑体" w:eastAsia="黑体"/>
          <w:b/>
          <w:bCs/>
          <w:color w:val="000000" w:themeColor="text1"/>
          <w:sz w:val="24"/>
          <w:szCs w:val="24"/>
          <w14:textFill>
            <w14:solidFill>
              <w14:schemeClr w14:val="tx1"/>
            </w14:solidFill>
          </w14:textFill>
        </w:rPr>
        <w:t>教师思想政治和师德师风建设常态化</w:t>
      </w:r>
    </w:p>
    <w:p>
      <w:pPr>
        <w:spacing w:line="300" w:lineRule="auto"/>
        <w:ind w:firstLine="482" w:firstLineChars="200"/>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1、大力弘扬教育家精神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邀请“我心中的好老师”、入党积分分子代表、新教师代表、辅导员代表、教学秘书代表结合自己的教书育人岗位分享学习教育家精神的体会。在中外教师、专职兼职多元融合团队中，不断加强优良师德师风长效化机制建设，人人争做精于“传道授业解惑”的“经师”和“人师”的统一者，没有出现任何意识形态领域和师德师风问题。</w:t>
      </w:r>
    </w:p>
    <w:p>
      <w:pPr>
        <w:numPr>
          <w:ilvl w:val="0"/>
          <w:numId w:val="0"/>
        </w:numPr>
        <w:spacing w:line="300" w:lineRule="auto"/>
        <w:ind w:left="361" w:leftChars="0" w:firstLine="0" w:firstLineChars="0"/>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cstheme="minorBidi"/>
          <w:b/>
          <w:bCs/>
          <w:color w:val="000000" w:themeColor="text1"/>
          <w:kern w:val="2"/>
          <w:sz w:val="24"/>
          <w:szCs w:val="24"/>
          <w:lang w:val="en-US" w:eastAsia="zh-CN" w:bidi="ar-SA"/>
          <w14:textFill>
            <w14:solidFill>
              <w14:schemeClr w14:val="tx1"/>
            </w14:solidFill>
          </w14:textFill>
        </w:rPr>
        <w:t>2、</w:t>
      </w:r>
      <w:r>
        <w:rPr>
          <w:rFonts w:hint="eastAsia" w:ascii="仿宋" w:hAnsi="仿宋" w:eastAsia="仿宋"/>
          <w:b/>
          <w:bCs/>
          <w:color w:val="000000" w:themeColor="text1"/>
          <w:sz w:val="24"/>
          <w:szCs w:val="24"/>
          <w14:textFill>
            <w14:solidFill>
              <w14:schemeClr w14:val="tx1"/>
            </w14:solidFill>
          </w14:textFill>
        </w:rPr>
        <w:t>树先进典型引领。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个支部，一座堡垒；一名党员，一面旗帜。2023年，杨晓兴和岳会锦两位被评为校优秀党员，教工党支部被评为学校先进党支部。国际教育学院学工团队被评为校三八红旗集体，杨晓兴、贺亚茹老师被评为校三八红旗手，贺亚茹老师被评为2023年“我心中的好老师”。</w:t>
      </w:r>
    </w:p>
    <w:p>
      <w:pPr>
        <w:spacing w:line="300" w:lineRule="auto"/>
        <w:rPr>
          <w:rFonts w:hint="eastAsia" w:ascii="仿宋" w:hAnsi="仿宋" w:eastAsia="仿宋"/>
          <w:color w:val="000000" w:themeColor="text1"/>
          <w:lang w:val="en-US" w:eastAsia="zh-CN"/>
          <w14:textFill>
            <w14:solidFill>
              <w14:schemeClr w14:val="tx1"/>
            </w14:solidFill>
          </w14:textFill>
        </w:rPr>
      </w:pPr>
    </w:p>
    <w:p>
      <w:pPr>
        <w:spacing w:line="360" w:lineRule="auto"/>
        <w:ind w:firstLine="482" w:firstLineChars="200"/>
        <w:rPr>
          <w:rFonts w:ascii="黑体" w:hAnsi="黑体" w:eastAsia="黑体" w:cs="黑体"/>
          <w:b/>
          <w:bCs/>
          <w:sz w:val="24"/>
          <w:szCs w:val="24"/>
        </w:rPr>
      </w:pPr>
      <w:r>
        <w:rPr>
          <w:rFonts w:hint="eastAsia" w:ascii="黑体" w:hAnsi="黑体" w:eastAsia="黑体"/>
          <w:b/>
          <w:bCs/>
          <w:color w:val="000000" w:themeColor="text1"/>
          <w:sz w:val="24"/>
          <w:szCs w:val="24"/>
          <w:lang w:val="en-US" w:eastAsia="zh-CN"/>
          <w14:textFill>
            <w14:solidFill>
              <w14:schemeClr w14:val="tx1"/>
            </w14:solidFill>
          </w14:textFill>
        </w:rPr>
        <w:t>二、</w:t>
      </w:r>
      <w:r>
        <w:rPr>
          <w:rFonts w:hint="eastAsia" w:ascii="黑体" w:hAnsi="黑体" w:eastAsia="黑体" w:cs="黑体"/>
          <w:b/>
          <w:bCs/>
          <w:sz w:val="24"/>
          <w:szCs w:val="24"/>
        </w:rPr>
        <w:t>全员参与</w:t>
      </w:r>
      <w:r>
        <w:rPr>
          <w:rFonts w:hint="eastAsia" w:ascii="黑体" w:hAnsi="黑体" w:eastAsia="黑体" w:cs="黑体"/>
          <w:b/>
          <w:bCs/>
          <w:sz w:val="24"/>
          <w:szCs w:val="24"/>
          <w:lang w:eastAsia="zh-CN"/>
        </w:rPr>
        <w:t>，</w:t>
      </w:r>
      <w:r>
        <w:rPr>
          <w:rFonts w:hint="eastAsia" w:ascii="黑体" w:hAnsi="黑体" w:eastAsia="黑体" w:cs="黑体"/>
          <w:b/>
          <w:bCs/>
          <w:sz w:val="24"/>
          <w:szCs w:val="24"/>
        </w:rPr>
        <w:t>提高团队凝聚力与协作力。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学院分工会目前共有31名会员，其中2名日籍、1名港澳台籍。2023年通过学院“双代会”选举产生了4名教代表，为学院教工代言发声。国际化的成员大融合，暖心聚力积极参加学校的各类赛事与活动。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3"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b w:val="0"/>
          <w:bCs w:val="0"/>
          <w:color w:val="000000" w:themeColor="text1"/>
          <w:sz w:val="24"/>
          <w:szCs w:val="24"/>
          <w:lang w:val="en-US" w:eastAsia="zh-CN"/>
          <w14:textFill>
            <w14:solidFill>
              <w14:schemeClr w14:val="tx1"/>
            </w14:solidFill>
          </w14:textFill>
        </w:rPr>
        <w:t>1、做好学院教职工福利保障工作，</w:t>
      </w:r>
      <w:r>
        <w:rPr>
          <w:rFonts w:hint="eastAsia" w:ascii="仿宋" w:hAnsi="仿宋" w:eastAsia="仿宋" w:cs="仿宋"/>
          <w:b w:val="0"/>
          <w:bCs w:val="0"/>
          <w:sz w:val="24"/>
          <w:szCs w:val="24"/>
          <w:lang w:val="en-US" w:eastAsia="zh-CN"/>
        </w:rPr>
        <w:t>今年先后多次分发扶贫产品、节日慰问品给教职工，学院分工会总是在第一时间通知到位，把来自学院的这份关切带给大家。</w:t>
      </w:r>
    </w:p>
    <w:p>
      <w:pPr>
        <w:numPr>
          <w:ilvl w:val="0"/>
          <w:numId w:val="0"/>
        </w:numPr>
        <w:spacing w:line="360" w:lineRule="auto"/>
        <w:ind w:firstLine="480" w:firstLineChars="200"/>
        <w:rPr>
          <w:rFonts w:ascii="仿宋" w:hAnsi="仿宋" w:eastAsia="仿宋" w:cs="仿宋"/>
          <w:sz w:val="24"/>
          <w:szCs w:val="24"/>
        </w:rPr>
      </w:pPr>
      <w:r>
        <w:rPr>
          <w:rFonts w:hint="eastAsia" w:ascii="仿宋" w:hAnsi="仿宋" w:eastAsia="仿宋" w:cs="仿宋"/>
          <w:kern w:val="2"/>
          <w:sz w:val="24"/>
          <w:szCs w:val="24"/>
          <w:lang w:val="en-US" w:eastAsia="zh-CN" w:bidi="ar-SA"/>
        </w:rPr>
        <w:t>2</w:t>
      </w:r>
      <w:r>
        <w:rPr>
          <w:rFonts w:ascii="仿宋" w:hAnsi="仿宋" w:eastAsia="仿宋" w:cs="仿宋"/>
          <w:kern w:val="2"/>
          <w:sz w:val="24"/>
          <w:szCs w:val="24"/>
          <w:lang w:val="en-US" w:eastAsia="zh-CN" w:bidi="ar-SA"/>
        </w:rPr>
        <w:t>、</w:t>
      </w:r>
      <w:r>
        <w:rPr>
          <w:rFonts w:hint="eastAsia" w:ascii="仿宋" w:hAnsi="仿宋" w:eastAsia="仿宋" w:cs="仿宋"/>
          <w:sz w:val="24"/>
          <w:szCs w:val="24"/>
        </w:rPr>
        <w:t>全员参与，获校运会道德风尚。2023年全员参与荣获上海建桥学院第二十一届运动会（教工组），在个人与团体赛事分别获奖，学院分工会更获得了“道德风尚奖”。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、协力合作，积极参与知识竞赛。今年3月，由教师和辅导员组成的3人小组，协力合作参加了“习近平用典知识竞赛”，获得团体“优秀奖”。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、关怀教工，组织“看上海游上海”。组织全院教工前往上海天文馆游览，在游览中陶冶情操，科普天文知识，感受前沿科技的震撼。</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5、与书为伴，成立学院“读书角”。</w:t>
      </w:r>
      <w:r>
        <w:rPr>
          <w:rFonts w:hint="eastAsia" w:ascii="仿宋" w:hAnsi="仿宋" w:eastAsia="仿宋" w:cs="仿宋"/>
          <w:sz w:val="24"/>
          <w:szCs w:val="24"/>
        </w:rPr>
        <w:t>为了推进校园文化建设</w:t>
      </w:r>
      <w:r>
        <w:rPr>
          <w:rFonts w:hint="eastAsia" w:ascii="仿宋" w:hAnsi="仿宋" w:eastAsia="仿宋" w:cs="仿宋"/>
          <w:sz w:val="24"/>
          <w:szCs w:val="24"/>
          <w:lang w:eastAsia="zh-CN"/>
        </w:rPr>
        <w:t>，</w:t>
      </w:r>
      <w:r>
        <w:rPr>
          <w:rFonts w:hint="eastAsia" w:ascii="仿宋" w:hAnsi="仿宋" w:eastAsia="仿宋" w:cs="仿宋"/>
          <w:sz w:val="24"/>
          <w:szCs w:val="24"/>
        </w:rPr>
        <w:t>激发</w:t>
      </w:r>
      <w:r>
        <w:rPr>
          <w:rFonts w:hint="eastAsia" w:ascii="仿宋" w:hAnsi="仿宋" w:eastAsia="仿宋" w:cs="仿宋"/>
          <w:sz w:val="24"/>
          <w:szCs w:val="24"/>
          <w:lang w:val="en-US" w:eastAsia="zh-CN"/>
        </w:rPr>
        <w:t>教职工、</w:t>
      </w:r>
      <w:r>
        <w:rPr>
          <w:rFonts w:hint="eastAsia" w:ascii="仿宋" w:hAnsi="仿宋" w:eastAsia="仿宋" w:cs="仿宋"/>
          <w:sz w:val="24"/>
          <w:szCs w:val="24"/>
        </w:rPr>
        <w:t>同学们读书热情</w:t>
      </w:r>
      <w:r>
        <w:rPr>
          <w:rFonts w:hint="eastAsia" w:ascii="仿宋" w:hAnsi="仿宋" w:eastAsia="仿宋" w:cs="仿宋"/>
          <w:sz w:val="24"/>
          <w:szCs w:val="24"/>
          <w:lang w:val="en-US" w:eastAsia="zh-CN"/>
        </w:rPr>
        <w:t>在江彦桥书记的倡议下，设立了充满国际教育特色的读书角。目前收到来自师生的捐书近百余本，江书记在赠书同时也给予了学院充分肯定。</w:t>
      </w:r>
    </w:p>
    <w:p>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组织“爱心一日捐”，学院加强对“一日捐”活动的组织领导，加强宣传动员，引领全院教职工奉献爱心，鼓励教职工积极捐献善款，发扬互帮互助团结友爱的精神，携手共进，为学校发展建设贡献力量，本次活动共收到来自24位教职3300元的扣款。</w:t>
      </w:r>
    </w:p>
    <w:p>
      <w:pPr>
        <w:pStyle w:val="4"/>
        <w:widowControl w:val="0"/>
        <w:numPr>
          <w:ilvl w:val="0"/>
          <w:numId w:val="0"/>
        </w:numPr>
        <w:spacing w:line="300" w:lineRule="auto"/>
        <w:jc w:val="both"/>
        <w:rPr>
          <w:rFonts w:hint="default" w:ascii="黑体" w:hAnsi="黑体" w:eastAsia="黑体"/>
          <w:b/>
          <w:bCs/>
          <w:color w:val="000000" w:themeColor="text1"/>
          <w:sz w:val="24"/>
          <w:szCs w:val="24"/>
          <w:lang w:val="en-US" w:eastAsia="zh-CN"/>
          <w14:textFill>
            <w14:solidFill>
              <w14:schemeClr w14:val="tx1"/>
            </w14:solidFill>
          </w14:textFill>
        </w:rPr>
      </w:pPr>
    </w:p>
    <w:p>
      <w:pPr>
        <w:pStyle w:val="4"/>
        <w:widowControl w:val="0"/>
        <w:numPr>
          <w:ilvl w:val="0"/>
          <w:numId w:val="0"/>
        </w:numPr>
        <w:spacing w:line="300" w:lineRule="auto"/>
        <w:jc w:val="both"/>
        <w:rPr>
          <w:rFonts w:hint="eastAsia" w:ascii="黑体" w:hAnsi="黑体" w:eastAsia="黑体"/>
          <w:b/>
          <w:bCs/>
          <w:color w:val="000000" w:themeColor="text1"/>
          <w:sz w:val="24"/>
          <w:szCs w:val="24"/>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lang w:val="en-US" w:eastAsia="zh-CN" w:bidi="ar-SA"/>
          <w14:textFill>
            <w14:solidFill>
              <w14:schemeClr w14:val="tx1"/>
            </w14:solidFill>
          </w14:textFill>
        </w:rPr>
        <w:t>三、</w:t>
      </w:r>
      <w:r>
        <w:rPr>
          <w:rFonts w:hint="eastAsia" w:ascii="黑体" w:hAnsi="黑体" w:eastAsia="黑体"/>
          <w:b/>
          <w:bCs/>
          <w:color w:val="000000" w:themeColor="text1"/>
          <w:sz w:val="24"/>
          <w:szCs w:val="24"/>
          <w:lang w:val="en-US" w:eastAsia="zh-CN"/>
          <w14:textFill>
            <w14:solidFill>
              <w14:schemeClr w14:val="tx1"/>
            </w14:solidFill>
          </w14:textFill>
        </w:rPr>
        <w:t>问题与建议</w:t>
      </w:r>
    </w:p>
    <w:p>
      <w:pPr>
        <w:pStyle w:val="4"/>
        <w:widowControl w:val="0"/>
        <w:numPr>
          <w:ilvl w:val="0"/>
          <w:numId w:val="0"/>
        </w:numPr>
        <w:spacing w:line="300" w:lineRule="auto"/>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1、经费使用上</w:t>
      </w:r>
    </w:p>
    <w:p>
      <w:pPr>
        <w:pStyle w:val="4"/>
        <w:widowControl w:val="0"/>
        <w:numPr>
          <w:ilvl w:val="0"/>
          <w:numId w:val="0"/>
        </w:numPr>
        <w:spacing w:line="300" w:lineRule="auto"/>
        <w:ind w:firstLine="480" w:firstLineChars="200"/>
        <w:jc w:val="both"/>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2023年度经费没有用完，在使用和规划还需要校工会多加指导，合理分配。</w:t>
      </w:r>
    </w:p>
    <w:p>
      <w:pPr>
        <w:pStyle w:val="4"/>
        <w:widowControl w:val="0"/>
        <w:numPr>
          <w:ilvl w:val="0"/>
          <w:numId w:val="0"/>
        </w:numPr>
        <w:spacing w:line="300" w:lineRule="auto"/>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2、物资发放上</w:t>
      </w:r>
    </w:p>
    <w:p>
      <w:pPr>
        <w:pStyle w:val="4"/>
        <w:widowControl w:val="0"/>
        <w:numPr>
          <w:ilvl w:val="0"/>
          <w:numId w:val="0"/>
        </w:numPr>
        <w:spacing w:line="300" w:lineRule="auto"/>
        <w:ind w:firstLine="480" w:firstLineChars="200"/>
        <w:jc w:val="both"/>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建议在分发物资时采取快递到家的形式，学院有年长的老师，有居住在市区的老师，每次领取物资都向分工分反映十分不便，望能改成快递的形式。</w:t>
      </w:r>
    </w:p>
    <w:p>
      <w:pPr>
        <w:pStyle w:val="4"/>
        <w:widowControl w:val="0"/>
        <w:numPr>
          <w:ilvl w:val="0"/>
          <w:numId w:val="0"/>
        </w:numPr>
        <w:spacing w:line="300" w:lineRule="auto"/>
        <w:ind w:firstLine="480" w:firstLineChars="200"/>
        <w:jc w:val="both"/>
        <w:rPr>
          <w:rFonts w:hint="default" w:ascii="仿宋" w:hAnsi="仿宋" w:eastAsia="仿宋" w:cs="仿宋"/>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在这不平凡的一年，做着相同平凡的工作，但每个人却又如此熠熠生辉，感谢学校工会，学院领导在工作上的支持，期望明年分工会工作能持续改进、前行路上，步履不停；萤萤之光，可成星河。</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0" w:firstLineChars="25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国际教育学院分工会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240" w:firstLineChars="26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2024年1月4日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4D4C08-C0A9-4594-B187-673C10EF2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5051116A-CA70-4117-83F7-2CD0B4B16324}"/>
  </w:font>
  <w:font w:name="仿宋">
    <w:panose1 w:val="02010609060101010101"/>
    <w:charset w:val="86"/>
    <w:family w:val="modern"/>
    <w:pitch w:val="default"/>
    <w:sig w:usb0="800002BF" w:usb1="38CF7CFA" w:usb2="00000016" w:usb3="00000000" w:csb0="00040001" w:csb1="00000000"/>
    <w:embedRegular r:id="rId3" w:fontKey="{AC49CECA-D419-4D70-AF33-B0565DE6D826}"/>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ZjU5ZDJlMGVmNWNjNDU5ZGYxMzM3OGUzMmMwNjEifQ=="/>
  </w:docVars>
  <w:rsids>
    <w:rsidRoot w:val="41170C4C"/>
    <w:rsid w:val="2A021674"/>
    <w:rsid w:val="2E777886"/>
    <w:rsid w:val="3B15713E"/>
    <w:rsid w:val="3F2122F9"/>
    <w:rsid w:val="41170C4C"/>
    <w:rsid w:val="5B36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2024-01-04T07:28:00Z</dcterms:created>
  <dc:creator>张文静</dc:creator>
  <cp:lastModifiedBy>张文静</cp:lastModifiedBy>
  <dcterms:modified xsi:type="dcterms:W3CDTF">2024-01-08T00:35:17Z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7D4C572D594C4243986B6834D30B2243_11</vt:lpwstr>
  </property>
</Properties>
</file>