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r>
        <w:rPr>
          <w:rFonts w:hint="eastAsia" w:ascii="黑体" w:hAnsi="黑体" w:eastAsia="黑体"/>
          <w:sz w:val="28"/>
          <w:szCs w:val="28"/>
        </w:rPr>
        <w:t>上海建桥学院</w:t>
      </w:r>
      <w:r>
        <w:rPr>
          <w:rFonts w:hint="eastAsia" w:ascii="黑体" w:hAnsi="黑体" w:eastAsia="黑体"/>
          <w:spacing w:val="-20"/>
          <w:sz w:val="28"/>
          <w:szCs w:val="28"/>
        </w:rPr>
        <w:t>GB</w:t>
      </w:r>
      <w:r>
        <w:rPr>
          <w:rFonts w:ascii="黑体" w:hAnsi="黑体" w:eastAsia="黑体"/>
          <w:spacing w:val="-20"/>
          <w:sz w:val="28"/>
          <w:szCs w:val="28"/>
        </w:rPr>
        <w:t>/</w:t>
      </w:r>
      <w:r>
        <w:rPr>
          <w:rFonts w:hint="eastAsia" w:ascii="黑体" w:hAnsi="黑体" w:eastAsia="黑体"/>
          <w:spacing w:val="-20"/>
          <w:sz w:val="28"/>
          <w:szCs w:val="28"/>
        </w:rPr>
        <w:t>T19001-2016/ISO9001:2015</w:t>
      </w:r>
      <w:r>
        <w:rPr>
          <w:rFonts w:hint="eastAsia" w:ascii="黑体" w:hAnsi="黑体" w:eastAsia="黑体"/>
          <w:sz w:val="28"/>
          <w:szCs w:val="28"/>
        </w:rPr>
        <w:t>质量管理体系内部审核</w:t>
      </w:r>
    </w:p>
    <w:p>
      <w:pPr>
        <w:jc w:val="center"/>
        <w:rPr>
          <w:rFonts w:ascii="黑体" w:hAnsi="黑体" w:eastAsia="黑体"/>
          <w:sz w:val="28"/>
          <w:szCs w:val="28"/>
        </w:rPr>
      </w:pPr>
      <w:r>
        <w:rPr>
          <w:rFonts w:hint="eastAsia" w:ascii="黑体" w:hAnsi="黑体" w:eastAsia="黑体"/>
          <w:sz w:val="28"/>
          <w:szCs w:val="28"/>
        </w:rPr>
        <w:t>二级单位自评报告撰写指南（试行）</w:t>
      </w:r>
    </w:p>
    <w:p>
      <w:pPr>
        <w:spacing w:line="360" w:lineRule="auto"/>
        <w:ind w:firstLine="480" w:firstLineChars="200"/>
        <w:rPr>
          <w:rFonts w:cs="宋体" w:asciiTheme="minorEastAsia" w:hAnsiTheme="minorEastAsia"/>
          <w:sz w:val="24"/>
          <w:szCs w:val="24"/>
        </w:rPr>
      </w:pPr>
      <w:r>
        <w:rPr>
          <w:rFonts w:hint="eastAsia" w:asciiTheme="minorEastAsia" w:hAnsiTheme="minorEastAsia"/>
          <w:sz w:val="24"/>
          <w:szCs w:val="24"/>
        </w:rPr>
        <w:t>为进一</w:t>
      </w:r>
      <w:r>
        <w:rPr>
          <w:rFonts w:hint="eastAsia" w:cs="宋体" w:asciiTheme="minorEastAsia" w:hAnsiTheme="minorEastAsia"/>
          <w:sz w:val="24"/>
          <w:szCs w:val="24"/>
        </w:rPr>
        <w:t>步推进GB</w:t>
      </w:r>
      <w:r>
        <w:rPr>
          <w:rFonts w:cs="宋体" w:asciiTheme="minorEastAsia" w:hAnsiTheme="minorEastAsia"/>
          <w:sz w:val="24"/>
          <w:szCs w:val="24"/>
        </w:rPr>
        <w:t>/</w:t>
      </w:r>
      <w:r>
        <w:rPr>
          <w:rFonts w:hint="eastAsia" w:cs="宋体" w:asciiTheme="minorEastAsia" w:hAnsiTheme="minorEastAsia"/>
          <w:sz w:val="24"/>
          <w:szCs w:val="24"/>
        </w:rPr>
        <w:t>T19001-2016/ISO9001:2015质量管理体系在学校人才培养和日常管理</w:t>
      </w:r>
      <w:r>
        <w:rPr>
          <w:rFonts w:cs="宋体" w:asciiTheme="minorEastAsia" w:hAnsiTheme="minorEastAsia"/>
          <w:sz w:val="24"/>
          <w:szCs w:val="24"/>
        </w:rPr>
        <w:t>工作</w:t>
      </w:r>
      <w:r>
        <w:rPr>
          <w:rFonts w:hint="eastAsia" w:cs="宋体" w:asciiTheme="minorEastAsia" w:hAnsiTheme="minorEastAsia"/>
          <w:sz w:val="24"/>
          <w:szCs w:val="24"/>
        </w:rPr>
        <w:t>中的</w:t>
      </w:r>
      <w:r>
        <w:rPr>
          <w:rFonts w:cs="宋体" w:asciiTheme="minorEastAsia" w:hAnsiTheme="minorEastAsia"/>
          <w:sz w:val="24"/>
          <w:szCs w:val="24"/>
        </w:rPr>
        <w:t>落实</w:t>
      </w:r>
      <w:r>
        <w:rPr>
          <w:rFonts w:hint="eastAsia" w:cs="宋体" w:asciiTheme="minorEastAsia" w:hAnsiTheme="minorEastAsia"/>
          <w:sz w:val="24"/>
          <w:szCs w:val="24"/>
        </w:rPr>
        <w:t>落细，总结本单位所开展的质量管理工作是否符合GB/T19001-2016/ISO9001:2015标准，所进行的管理活动、教育教学活动过程与学校质量管理体系文件的符合程度和有效程度，进一步提高学校质量管理体系文件的适宜程度，</w:t>
      </w:r>
      <w:r>
        <w:rPr>
          <w:rFonts w:cs="宋体" w:asciiTheme="minorEastAsia" w:hAnsiTheme="minorEastAsia"/>
          <w:sz w:val="24"/>
          <w:szCs w:val="24"/>
        </w:rPr>
        <w:t>根据《</w:t>
      </w:r>
      <w:r>
        <w:rPr>
          <w:rFonts w:hint="eastAsia" w:cs="宋体" w:asciiTheme="minorEastAsia" w:hAnsiTheme="minorEastAsia"/>
          <w:sz w:val="24"/>
          <w:szCs w:val="24"/>
        </w:rPr>
        <w:t>GB/T19001-2016/ISO9001:2015 质量管理体系 要求》</w:t>
      </w:r>
      <w:r>
        <w:rPr>
          <w:rFonts w:cs="宋体" w:asciiTheme="minorEastAsia" w:hAnsiTheme="minorEastAsia"/>
          <w:sz w:val="24"/>
          <w:szCs w:val="24"/>
        </w:rPr>
        <w:t>，</w:t>
      </w:r>
      <w:r>
        <w:rPr>
          <w:rFonts w:hint="eastAsia" w:cs="宋体" w:asciiTheme="minorEastAsia" w:hAnsiTheme="minorEastAsia"/>
          <w:sz w:val="24"/>
          <w:szCs w:val="24"/>
        </w:rPr>
        <w:t>特</w:t>
      </w:r>
      <w:r>
        <w:rPr>
          <w:rFonts w:cs="宋体" w:asciiTheme="minorEastAsia" w:hAnsiTheme="minorEastAsia"/>
          <w:sz w:val="24"/>
          <w:szCs w:val="24"/>
        </w:rPr>
        <w:t>制订本工作指南。</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一、基本原则</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二级单位自评报告撰写原则：主体性、针对性、实证性和系统性。</w:t>
      </w:r>
    </w:p>
    <w:p>
      <w:pPr>
        <w:spacing w:line="360" w:lineRule="auto"/>
        <w:ind w:firstLine="480" w:firstLineChars="200"/>
        <w:rPr>
          <w:rFonts w:cs="宋体" w:asciiTheme="minorEastAsia" w:hAnsiTheme="minorEastAsia"/>
          <w:sz w:val="24"/>
          <w:szCs w:val="24"/>
        </w:rPr>
      </w:pPr>
      <w:r>
        <w:rPr>
          <w:rFonts w:hint="eastAsia" w:asciiTheme="minorEastAsia" w:hAnsiTheme="minorEastAsia"/>
          <w:sz w:val="24"/>
          <w:szCs w:val="24"/>
        </w:rPr>
        <w:t>在撰写自评报告过程中，应坚持本单位在质量管理体系建设中的主体作用，针对本单位所对应的条款、审核要素，以事实和数据为支撑，系统地总结一年来本单位贯彻落实GB/T19001-2016/ISO9001:2015标准的情况。</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二、作用</w:t>
      </w:r>
    </w:p>
    <w:p>
      <w:pPr>
        <w:spacing w:line="360" w:lineRule="auto"/>
        <w:ind w:firstLine="480" w:firstLineChars="200"/>
        <w:jc w:val="left"/>
        <w:rPr>
          <w:rFonts w:ascii="宋体" w:hAnsi="宋体"/>
          <w:sz w:val="24"/>
        </w:rPr>
      </w:pPr>
      <w:r>
        <w:rPr>
          <w:rFonts w:hint="eastAsia" w:asciiTheme="minorEastAsia" w:hAnsiTheme="minorEastAsia"/>
          <w:sz w:val="24"/>
          <w:szCs w:val="24"/>
        </w:rPr>
        <w:t>自评报告是为了帮助接受内部审核的单位系统回顾总结自上次内部审核以来所开展的质量管理工作，并方便内审小组系统了解</w:t>
      </w:r>
      <w:r>
        <w:rPr>
          <w:rFonts w:hint="eastAsia" w:asciiTheme="minorEastAsia" w:hAnsiTheme="minorEastAsia"/>
          <w:sz w:val="24"/>
          <w:szCs w:val="24"/>
          <w:lang w:eastAsia="zh-CN"/>
        </w:rPr>
        <w:t>受</w:t>
      </w:r>
      <w:r>
        <w:rPr>
          <w:rFonts w:hint="eastAsia" w:asciiTheme="minorEastAsia" w:hAnsiTheme="minorEastAsia"/>
          <w:sz w:val="24"/>
          <w:szCs w:val="24"/>
        </w:rPr>
        <w:t>审单位整体状况的材料。内审组可参考</w:t>
      </w:r>
      <w:r>
        <w:rPr>
          <w:rFonts w:hint="eastAsia" w:asciiTheme="minorEastAsia" w:hAnsiTheme="minorEastAsia"/>
          <w:sz w:val="24"/>
          <w:szCs w:val="24"/>
          <w:lang w:eastAsia="zh-CN"/>
        </w:rPr>
        <w:t>受</w:t>
      </w:r>
      <w:r>
        <w:rPr>
          <w:rFonts w:hint="eastAsia" w:asciiTheme="minorEastAsia" w:hAnsiTheme="minorEastAsia"/>
          <w:sz w:val="24"/>
          <w:szCs w:val="24"/>
        </w:rPr>
        <w:t>审单位自评报告，结合实地审核的情况，客观给出各条款的审核意见。</w:t>
      </w:r>
    </w:p>
    <w:p>
      <w:pPr>
        <w:spacing w:line="360" w:lineRule="auto"/>
        <w:ind w:firstLine="480" w:firstLineChars="200"/>
        <w:rPr>
          <w:rFonts w:asciiTheme="minorEastAsia" w:hAnsiTheme="minorEastAsia"/>
          <w:sz w:val="24"/>
          <w:szCs w:val="24"/>
        </w:rPr>
      </w:pPr>
      <w:r>
        <w:rPr>
          <w:rFonts w:hint="eastAsia" w:ascii="黑体" w:hAnsi="黑体" w:eastAsia="黑体"/>
          <w:sz w:val="24"/>
          <w:szCs w:val="24"/>
        </w:rPr>
        <w:t>三、自评报告撰写的基本要求</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（一）标题</w:t>
      </w:r>
    </w:p>
    <w:p>
      <w:pPr>
        <w:spacing w:line="360" w:lineRule="auto"/>
        <w:rPr>
          <w:rFonts w:asciiTheme="minorEastAsia" w:hAnsiTheme="minorEastAsia"/>
          <w:sz w:val="24"/>
          <w:szCs w:val="24"/>
        </w:rPr>
      </w:pPr>
      <w:r>
        <w:rPr>
          <w:rFonts w:hint="eastAsia" w:ascii="仿宋_GB2312" w:eastAsia="仿宋_GB2312"/>
          <w:sz w:val="28"/>
          <w:szCs w:val="28"/>
        </w:rPr>
        <w:t xml:space="preserve">    </w:t>
      </w:r>
      <w:r>
        <w:rPr>
          <w:rFonts w:hint="eastAsia" w:asciiTheme="minorEastAsia" w:hAnsiTheme="minorEastAsia"/>
          <w:sz w:val="24"/>
          <w:szCs w:val="24"/>
        </w:rPr>
        <w:t>标题为《</w:t>
      </w:r>
      <w:r>
        <w:rPr>
          <w:rFonts w:hint="eastAsia" w:cs="宋体" w:asciiTheme="minorEastAsia" w:hAnsiTheme="minorEastAsia"/>
          <w:sz w:val="24"/>
          <w:szCs w:val="24"/>
        </w:rPr>
        <w:t>GB/T19001-2016/ISO9001:2015</w:t>
      </w:r>
      <w:r>
        <w:rPr>
          <w:rFonts w:hint="eastAsia" w:asciiTheme="minorEastAsia" w:hAnsiTheme="minorEastAsia"/>
          <w:sz w:val="24"/>
          <w:szCs w:val="24"/>
        </w:rPr>
        <w:t>质量管理体系20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sz w:val="24"/>
          <w:szCs w:val="24"/>
        </w:rPr>
        <w:t xml:space="preserve">年度内部审核  </w:t>
      </w:r>
      <w:r>
        <w:rPr>
          <w:rFonts w:hint="eastAsia" w:asciiTheme="minorEastAsia" w:hAnsiTheme="minorEastAsia"/>
          <w:sz w:val="24"/>
          <w:szCs w:val="24"/>
          <w:u w:val="single"/>
        </w:rPr>
        <w:t xml:space="preserve">单位名称 </w:t>
      </w:r>
      <w:r>
        <w:rPr>
          <w:rFonts w:hint="eastAsia" w:asciiTheme="minorEastAsia" w:hAnsiTheme="minorEastAsia"/>
          <w:sz w:val="24"/>
          <w:szCs w:val="24"/>
        </w:rPr>
        <w:t>自评报告》。</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（二）基本内容</w:t>
      </w:r>
    </w:p>
    <w:p>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自评报告</w:t>
      </w:r>
      <w:r>
        <w:rPr>
          <w:rFonts w:hint="eastAsia" w:asciiTheme="minorEastAsia" w:hAnsiTheme="minorEastAsia"/>
          <w:sz w:val="24"/>
          <w:szCs w:val="24"/>
        </w:rPr>
        <w:t>应能清晰地描述</w:t>
      </w:r>
      <w:r>
        <w:rPr>
          <w:rFonts w:hint="eastAsia" w:asciiTheme="minorEastAsia" w:hAnsiTheme="minorEastAsia"/>
          <w:sz w:val="24"/>
          <w:szCs w:val="24"/>
          <w:lang w:eastAsia="zh-CN"/>
        </w:rPr>
        <w:t>受</w:t>
      </w:r>
      <w:bookmarkStart w:id="0" w:name="_GoBack"/>
      <w:bookmarkEnd w:id="0"/>
      <w:r>
        <w:rPr>
          <w:rFonts w:hint="eastAsia" w:asciiTheme="minorEastAsia" w:hAnsiTheme="minorEastAsia"/>
          <w:sz w:val="24"/>
          <w:szCs w:val="24"/>
        </w:rPr>
        <w:t>审单位在一个内审周期内的所思、所为及成效。</w:t>
      </w:r>
      <w:r>
        <w:rPr>
          <w:rFonts w:asciiTheme="minorEastAsia" w:hAnsiTheme="minorEastAsia"/>
          <w:sz w:val="24"/>
          <w:szCs w:val="24"/>
        </w:rPr>
        <w:t>主要内容</w:t>
      </w:r>
      <w:r>
        <w:rPr>
          <w:rFonts w:hint="eastAsia" w:asciiTheme="minorEastAsia" w:hAnsiTheme="minorEastAsia"/>
          <w:sz w:val="24"/>
          <w:szCs w:val="24"/>
        </w:rPr>
        <w:t>有</w:t>
      </w:r>
      <w:r>
        <w:rPr>
          <w:rFonts w:asciiTheme="minorEastAsia" w:hAnsiTheme="minorEastAsia"/>
          <w:sz w:val="24"/>
          <w:szCs w:val="24"/>
        </w:rPr>
        <w:t>：</w:t>
      </w:r>
      <w:r>
        <w:rPr>
          <w:rFonts w:hint="eastAsia" w:asciiTheme="minorEastAsia" w:hAnsiTheme="minorEastAsia"/>
          <w:sz w:val="24"/>
          <w:szCs w:val="24"/>
        </w:rPr>
        <w:t>本单位贯彻落实</w:t>
      </w:r>
      <w:r>
        <w:rPr>
          <w:rFonts w:hint="eastAsia" w:cs="宋体" w:asciiTheme="minorEastAsia" w:hAnsiTheme="minorEastAsia"/>
          <w:sz w:val="24"/>
          <w:szCs w:val="24"/>
        </w:rPr>
        <w:t>GB/T19001-2016/ISO9001:2015</w:t>
      </w:r>
      <w:r>
        <w:rPr>
          <w:rFonts w:hint="eastAsia" w:asciiTheme="minorEastAsia" w:hAnsiTheme="minorEastAsia"/>
          <w:sz w:val="24"/>
          <w:szCs w:val="24"/>
        </w:rPr>
        <w:t>标准的</w:t>
      </w:r>
      <w:r>
        <w:rPr>
          <w:rFonts w:asciiTheme="minorEastAsia" w:hAnsiTheme="minorEastAsia"/>
          <w:sz w:val="24"/>
          <w:szCs w:val="24"/>
        </w:rPr>
        <w:t>概况、</w:t>
      </w:r>
      <w:r>
        <w:rPr>
          <w:rFonts w:hint="eastAsia" w:asciiTheme="minorEastAsia" w:hAnsiTheme="minorEastAsia"/>
          <w:sz w:val="24"/>
          <w:szCs w:val="24"/>
        </w:rPr>
        <w:t>所采取的主要的及有特色的举措、取得的成效、上次内审中存在问题的整改情况、目前主要存在的问题、原因分析以及持续改进的计划</w:t>
      </w:r>
      <w:r>
        <w:rPr>
          <w:rFonts w:asciiTheme="minorEastAsia" w:hAnsiTheme="minorEastAsia"/>
          <w:sz w:val="24"/>
          <w:szCs w:val="24"/>
        </w:rPr>
        <w:t>等。</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正文字数控制在6000至7000字左右，其中对目前存在问题、原因分析及改进措施的描述应</w:t>
      </w:r>
      <w:r>
        <w:rPr>
          <w:rFonts w:hint="eastAsia" w:ascii="宋体" w:hAnsi="宋体" w:eastAsia="宋体"/>
          <w:sz w:val="24"/>
          <w:szCs w:val="24"/>
        </w:rPr>
        <w:t>在2000字左右</w:t>
      </w:r>
      <w:r>
        <w:rPr>
          <w:rFonts w:hint="eastAsia" w:cs="宋体" w:asciiTheme="minorEastAsia" w:hAnsiTheme="minorEastAsia"/>
          <w:sz w:val="24"/>
          <w:szCs w:val="24"/>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四、自评报告模板（试行）</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GB/T19001-2016/ISO9001:2015质量管理体系</w:t>
      </w:r>
      <w:r>
        <w:rPr>
          <w:rFonts w:hint="eastAsia" w:ascii="黑体" w:hAnsi="黑体" w:eastAsia="黑体"/>
          <w:sz w:val="28"/>
          <w:szCs w:val="28"/>
          <w:u w:val="single"/>
        </w:rPr>
        <w:t xml:space="preserve"> 2022</w:t>
      </w:r>
      <w:r>
        <w:rPr>
          <w:rFonts w:hint="eastAsia" w:ascii="黑体" w:hAnsi="黑体" w:eastAsia="黑体"/>
          <w:sz w:val="28"/>
          <w:szCs w:val="28"/>
        </w:rPr>
        <w:t>年度</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内部审核</w:t>
      </w:r>
      <w:r>
        <w:rPr>
          <w:rFonts w:hint="eastAsia" w:ascii="黑体" w:hAnsi="黑体" w:eastAsia="黑体"/>
          <w:sz w:val="28"/>
          <w:szCs w:val="28"/>
          <w:u w:val="single"/>
        </w:rPr>
        <w:t xml:space="preserve">xxxxxx </w:t>
      </w:r>
      <w:r>
        <w:rPr>
          <w:rFonts w:hint="eastAsia" w:ascii="黑体" w:hAnsi="黑体" w:eastAsia="黑体"/>
          <w:sz w:val="28"/>
          <w:szCs w:val="28"/>
        </w:rPr>
        <w:t>自评报告</w:t>
      </w:r>
    </w:p>
    <w:p>
      <w:pPr>
        <w:spacing w:line="360" w:lineRule="auto"/>
        <w:rPr>
          <w:rFonts w:ascii="黑体" w:hAnsi="黑体" w:eastAsia="黑体"/>
          <w:sz w:val="24"/>
          <w:szCs w:val="24"/>
        </w:rPr>
      </w:pPr>
      <w:r>
        <w:rPr>
          <w:rFonts w:hint="eastAsia" w:ascii="黑体" w:hAnsi="黑体" w:eastAsia="黑体"/>
          <w:sz w:val="24"/>
          <w:szCs w:val="24"/>
        </w:rPr>
        <w:t>1. 对应条款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详见《上海建桥学院20</w:t>
      </w:r>
      <w:r>
        <w:rPr>
          <w:rFonts w:asciiTheme="minorEastAsia" w:hAnsiTheme="minorEastAsia"/>
          <w:sz w:val="24"/>
          <w:szCs w:val="24"/>
        </w:rPr>
        <w:t>22</w:t>
      </w:r>
      <w:r>
        <w:rPr>
          <w:rFonts w:hint="eastAsia" w:asciiTheme="minorEastAsia" w:hAnsiTheme="minorEastAsia"/>
          <w:sz w:val="24"/>
          <w:szCs w:val="24"/>
        </w:rPr>
        <w:t>年度内部审核实施计划》。</w:t>
      </w:r>
    </w:p>
    <w:p>
      <w:pPr>
        <w:spacing w:before="156" w:beforeLines="50" w:line="360" w:lineRule="auto"/>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 xml:space="preserve"> </w:t>
      </w:r>
      <w:r>
        <w:rPr>
          <w:rFonts w:hint="eastAsia" w:ascii="黑体" w:hAnsi="黑体" w:eastAsia="黑体"/>
          <w:sz w:val="24"/>
          <w:szCs w:val="24"/>
        </w:rPr>
        <w:t>本单位贯彻落实GB/T19001-2016/ISO9001:2015标准的</w:t>
      </w:r>
      <w:r>
        <w:rPr>
          <w:rFonts w:ascii="黑体" w:hAnsi="黑体" w:eastAsia="黑体"/>
          <w:sz w:val="24"/>
          <w:szCs w:val="24"/>
        </w:rPr>
        <w:t>概况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应包括本单位对</w:t>
      </w:r>
      <w:r>
        <w:rPr>
          <w:rFonts w:hint="eastAsia" w:ascii="宋体" w:hAnsi="宋体" w:eastAsia="宋体" w:cs="宋体"/>
          <w:sz w:val="24"/>
          <w:szCs w:val="24"/>
        </w:rPr>
        <w:t>贯彻落实</w:t>
      </w:r>
      <w:r>
        <w:rPr>
          <w:rFonts w:ascii="宋体" w:hAnsi="宋体" w:eastAsia="宋体" w:cs="宋体"/>
          <w:sz w:val="24"/>
          <w:szCs w:val="24"/>
        </w:rPr>
        <w:t>GB/T19001-2016/ISO9001:2015</w:t>
      </w:r>
      <w:r>
        <w:rPr>
          <w:rFonts w:hint="eastAsia" w:ascii="宋体" w:hAnsi="宋体" w:eastAsia="宋体"/>
          <w:sz w:val="24"/>
          <w:szCs w:val="24"/>
        </w:rPr>
        <w:t>质量管理体系的认识、质量管理工作的组织和人员落实情况、质量管理的工作机制。（800字左右）</w:t>
      </w:r>
    </w:p>
    <w:p>
      <w:pPr>
        <w:spacing w:before="156" w:beforeLines="50" w:line="360" w:lineRule="auto"/>
        <w:rPr>
          <w:rFonts w:ascii="黑体" w:hAnsi="黑体" w:eastAsia="黑体"/>
          <w:sz w:val="24"/>
          <w:szCs w:val="24"/>
        </w:rPr>
      </w:pPr>
      <w:r>
        <w:rPr>
          <w:rFonts w:hint="eastAsia" w:ascii="黑体" w:hAnsi="黑体" w:eastAsia="黑体"/>
          <w:sz w:val="24"/>
          <w:szCs w:val="24"/>
        </w:rPr>
        <w:t>3. 主要举措及成效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主要描述在本次内审周期里，本单位针对所负责条款所采取的主要（含有特色的）举措和取得的成效。（不超过3000字）</w:t>
      </w:r>
    </w:p>
    <w:p>
      <w:pPr>
        <w:spacing w:line="360" w:lineRule="auto"/>
        <w:rPr>
          <w:rFonts w:ascii="黑体" w:hAnsi="黑体" w:eastAsia="黑体"/>
          <w:sz w:val="24"/>
          <w:szCs w:val="24"/>
        </w:rPr>
      </w:pPr>
      <w:r>
        <w:rPr>
          <w:rFonts w:hint="eastAsia" w:ascii="黑体" w:hAnsi="黑体" w:eastAsia="黑体"/>
          <w:sz w:val="24"/>
          <w:szCs w:val="24"/>
        </w:rPr>
        <w:t>4.</w:t>
      </w:r>
      <w:r>
        <w:rPr>
          <w:rFonts w:ascii="黑体" w:hAnsi="黑体" w:eastAsia="黑体"/>
          <w:sz w:val="24"/>
          <w:szCs w:val="24"/>
        </w:rPr>
        <w:t xml:space="preserve"> </w:t>
      </w:r>
      <w:r>
        <w:rPr>
          <w:rFonts w:hint="eastAsia" w:ascii="黑体" w:hAnsi="黑体" w:eastAsia="黑体"/>
          <w:sz w:val="24"/>
          <w:szCs w:val="24"/>
        </w:rPr>
        <w:t>上次内审时存在问题的整改情况</w:t>
      </w:r>
      <w:r>
        <w:rPr>
          <w:rFonts w:hint="eastAsia" w:ascii="黑体" w:hAnsi="黑体" w:eastAsia="黑体"/>
          <w:color w:val="C00000"/>
          <w:sz w:val="24"/>
          <w:szCs w:val="24"/>
        </w:rPr>
        <w:t>（对应条款为10.2）</w:t>
      </w:r>
    </w:p>
    <w:p>
      <w:pPr>
        <w:spacing w:line="360" w:lineRule="auto"/>
        <w:ind w:firstLine="480" w:firstLineChars="200"/>
        <w:rPr>
          <w:rFonts w:ascii="黑体" w:hAnsi="黑体" w:eastAsia="黑体"/>
          <w:sz w:val="24"/>
          <w:szCs w:val="24"/>
        </w:rPr>
      </w:pPr>
      <w:r>
        <w:rPr>
          <w:rFonts w:hint="eastAsia" w:ascii="宋体" w:hAnsi="宋体" w:eastAsia="宋体" w:cs="宋体"/>
          <w:sz w:val="24"/>
          <w:szCs w:val="24"/>
        </w:rPr>
        <w:t>请根据本单位情况撰写。（不超过1000字）</w:t>
      </w:r>
    </w:p>
    <w:p>
      <w:pPr>
        <w:spacing w:before="156" w:beforeLines="50" w:line="360" w:lineRule="auto"/>
        <w:rPr>
          <w:rFonts w:ascii="黑体" w:hAnsi="黑体" w:eastAsia="黑体"/>
          <w:sz w:val="24"/>
          <w:szCs w:val="24"/>
        </w:rPr>
      </w:pPr>
      <w:r>
        <w:rPr>
          <w:rFonts w:hint="eastAsia" w:ascii="黑体" w:hAnsi="黑体" w:eastAsia="黑体"/>
          <w:sz w:val="24"/>
          <w:szCs w:val="24"/>
        </w:rPr>
        <w:t>5.</w:t>
      </w:r>
      <w:r>
        <w:rPr>
          <w:rFonts w:ascii="黑体" w:hAnsi="黑体" w:eastAsia="黑体"/>
          <w:sz w:val="24"/>
          <w:szCs w:val="24"/>
        </w:rPr>
        <w:t xml:space="preserve"> </w:t>
      </w:r>
      <w:r>
        <w:rPr>
          <w:rFonts w:hint="eastAsia" w:ascii="黑体" w:hAnsi="黑体" w:eastAsia="黑体"/>
          <w:sz w:val="24"/>
          <w:szCs w:val="24"/>
        </w:rPr>
        <w:t xml:space="preserve">目前存在问题、原因分析及改进措施 </w:t>
      </w:r>
      <w:r>
        <w:rPr>
          <w:rFonts w:hint="eastAsia" w:ascii="黑体" w:hAnsi="黑体" w:eastAsia="黑体"/>
          <w:color w:val="C00000"/>
          <w:sz w:val="24"/>
          <w:szCs w:val="24"/>
        </w:rPr>
        <w:t>（对应条款为</w:t>
      </w:r>
      <w:r>
        <w:rPr>
          <w:rFonts w:ascii="黑体" w:hAnsi="黑体" w:eastAsia="黑体"/>
          <w:color w:val="C00000"/>
          <w:sz w:val="24"/>
          <w:szCs w:val="24"/>
        </w:rPr>
        <w:t>10.1、10.3）</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对目前存在的主要问题及原因进行分析,提出</w:t>
      </w:r>
      <w:r>
        <w:rPr>
          <w:rFonts w:hint="eastAsia" w:ascii="宋体" w:hAnsi="宋体" w:eastAsia="宋体"/>
          <w:sz w:val="24"/>
          <w:szCs w:val="24"/>
        </w:rPr>
        <w:t>可检查、可验收的</w:t>
      </w:r>
      <w:r>
        <w:rPr>
          <w:rFonts w:hint="eastAsia" w:ascii="宋体" w:hAnsi="宋体" w:eastAsia="宋体" w:cs="宋体"/>
          <w:sz w:val="24"/>
          <w:szCs w:val="24"/>
        </w:rPr>
        <w:t>改进计划。</w:t>
      </w:r>
      <w:r>
        <w:rPr>
          <w:rFonts w:hint="eastAsia" w:ascii="宋体" w:hAnsi="宋体" w:eastAsia="宋体"/>
          <w:sz w:val="24"/>
          <w:szCs w:val="24"/>
        </w:rPr>
        <w:t>（2000字左右）</w:t>
      </w:r>
    </w:p>
    <w:p>
      <w:pPr>
        <w:spacing w:line="360" w:lineRule="auto"/>
        <w:ind w:firstLine="480" w:firstLineChars="200"/>
        <w:rPr>
          <w:rFonts w:ascii="宋体" w:hAnsi="宋体" w:eastAsia="宋体" w:cs="宋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 xml:space="preserve">单位（部门）负责人： </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单位（部门）盖章：                                     年   月   日</w:t>
      </w:r>
    </w:p>
    <w:p>
      <w:pPr>
        <w:spacing w:line="360" w:lineRule="auto"/>
        <w:rPr>
          <w:rFonts w:asciiTheme="minorEastAsia" w:hAnsi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983551"/>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MDQxODgzODdkMDBmOTFkODMwYmU0NzMwMjZhMmMifQ=="/>
    <w:docVar w:name="KSO_WPS_MARK_KEY" w:val="91dcb11f-70b8-46b1-b368-714553db265f"/>
  </w:docVars>
  <w:rsids>
    <w:rsidRoot w:val="00B44525"/>
    <w:rsid w:val="0000713C"/>
    <w:rsid w:val="00013661"/>
    <w:rsid w:val="00014631"/>
    <w:rsid w:val="000315CF"/>
    <w:rsid w:val="00032DE1"/>
    <w:rsid w:val="00033E41"/>
    <w:rsid w:val="00042AB2"/>
    <w:rsid w:val="0006019B"/>
    <w:rsid w:val="0006405A"/>
    <w:rsid w:val="00071D89"/>
    <w:rsid w:val="00075759"/>
    <w:rsid w:val="000B33D0"/>
    <w:rsid w:val="000B62BF"/>
    <w:rsid w:val="000B692B"/>
    <w:rsid w:val="000C0C4B"/>
    <w:rsid w:val="000F0805"/>
    <w:rsid w:val="000F2C1F"/>
    <w:rsid w:val="000F5AE2"/>
    <w:rsid w:val="00111EAE"/>
    <w:rsid w:val="001130D7"/>
    <w:rsid w:val="00125067"/>
    <w:rsid w:val="0012614E"/>
    <w:rsid w:val="00136E7B"/>
    <w:rsid w:val="00172467"/>
    <w:rsid w:val="00175D4C"/>
    <w:rsid w:val="001967F7"/>
    <w:rsid w:val="001A4B34"/>
    <w:rsid w:val="001C0403"/>
    <w:rsid w:val="001C129F"/>
    <w:rsid w:val="001D09EB"/>
    <w:rsid w:val="001E3424"/>
    <w:rsid w:val="001F1646"/>
    <w:rsid w:val="00245EEB"/>
    <w:rsid w:val="00250895"/>
    <w:rsid w:val="002631BC"/>
    <w:rsid w:val="002634A2"/>
    <w:rsid w:val="002647F1"/>
    <w:rsid w:val="002665BB"/>
    <w:rsid w:val="002700A3"/>
    <w:rsid w:val="00271187"/>
    <w:rsid w:val="00282F3F"/>
    <w:rsid w:val="002A04D3"/>
    <w:rsid w:val="002B099F"/>
    <w:rsid w:val="002C6D12"/>
    <w:rsid w:val="002E741A"/>
    <w:rsid w:val="002F0041"/>
    <w:rsid w:val="003355EE"/>
    <w:rsid w:val="00336418"/>
    <w:rsid w:val="0036264B"/>
    <w:rsid w:val="00366596"/>
    <w:rsid w:val="003973F4"/>
    <w:rsid w:val="003A2527"/>
    <w:rsid w:val="003A5E1B"/>
    <w:rsid w:val="003A7652"/>
    <w:rsid w:val="003C4694"/>
    <w:rsid w:val="003D4E40"/>
    <w:rsid w:val="003F2864"/>
    <w:rsid w:val="00411544"/>
    <w:rsid w:val="00421523"/>
    <w:rsid w:val="00433220"/>
    <w:rsid w:val="00435FE7"/>
    <w:rsid w:val="00445FD4"/>
    <w:rsid w:val="00453EDF"/>
    <w:rsid w:val="00473A7A"/>
    <w:rsid w:val="00476E8F"/>
    <w:rsid w:val="004A0341"/>
    <w:rsid w:val="004C19B1"/>
    <w:rsid w:val="004C39A8"/>
    <w:rsid w:val="004C6087"/>
    <w:rsid w:val="004C75E1"/>
    <w:rsid w:val="004D5B45"/>
    <w:rsid w:val="004F6857"/>
    <w:rsid w:val="005028AC"/>
    <w:rsid w:val="00532C20"/>
    <w:rsid w:val="00536A7B"/>
    <w:rsid w:val="00552823"/>
    <w:rsid w:val="00567AB4"/>
    <w:rsid w:val="00574C98"/>
    <w:rsid w:val="00582148"/>
    <w:rsid w:val="005845F1"/>
    <w:rsid w:val="005B4D40"/>
    <w:rsid w:val="005B5066"/>
    <w:rsid w:val="005D3BBE"/>
    <w:rsid w:val="005E0761"/>
    <w:rsid w:val="005E30E8"/>
    <w:rsid w:val="005E37A3"/>
    <w:rsid w:val="00624777"/>
    <w:rsid w:val="006257E2"/>
    <w:rsid w:val="0063196F"/>
    <w:rsid w:val="00635611"/>
    <w:rsid w:val="00640D5C"/>
    <w:rsid w:val="006620CE"/>
    <w:rsid w:val="006659EE"/>
    <w:rsid w:val="00684043"/>
    <w:rsid w:val="00686C86"/>
    <w:rsid w:val="00687A8D"/>
    <w:rsid w:val="006A7CAC"/>
    <w:rsid w:val="006B5254"/>
    <w:rsid w:val="006E1B74"/>
    <w:rsid w:val="006F549B"/>
    <w:rsid w:val="0070157D"/>
    <w:rsid w:val="00751BF3"/>
    <w:rsid w:val="00763114"/>
    <w:rsid w:val="00777745"/>
    <w:rsid w:val="007905A1"/>
    <w:rsid w:val="007A19C1"/>
    <w:rsid w:val="007A6C98"/>
    <w:rsid w:val="007C27F8"/>
    <w:rsid w:val="007E611C"/>
    <w:rsid w:val="00803448"/>
    <w:rsid w:val="00807F78"/>
    <w:rsid w:val="00812014"/>
    <w:rsid w:val="008353AE"/>
    <w:rsid w:val="00846B00"/>
    <w:rsid w:val="00847A16"/>
    <w:rsid w:val="008700E8"/>
    <w:rsid w:val="008827AA"/>
    <w:rsid w:val="008934E4"/>
    <w:rsid w:val="00893505"/>
    <w:rsid w:val="008A0DF2"/>
    <w:rsid w:val="008B06CE"/>
    <w:rsid w:val="008B1507"/>
    <w:rsid w:val="008B73CE"/>
    <w:rsid w:val="008D5789"/>
    <w:rsid w:val="008E1E4A"/>
    <w:rsid w:val="008F4362"/>
    <w:rsid w:val="0090104A"/>
    <w:rsid w:val="00902AA7"/>
    <w:rsid w:val="009047D7"/>
    <w:rsid w:val="00922F40"/>
    <w:rsid w:val="00951C94"/>
    <w:rsid w:val="009629A3"/>
    <w:rsid w:val="00970A6C"/>
    <w:rsid w:val="00992233"/>
    <w:rsid w:val="009B3A1E"/>
    <w:rsid w:val="009C4529"/>
    <w:rsid w:val="009C721B"/>
    <w:rsid w:val="00A00856"/>
    <w:rsid w:val="00A051E2"/>
    <w:rsid w:val="00A1341B"/>
    <w:rsid w:val="00A2173C"/>
    <w:rsid w:val="00A57FE5"/>
    <w:rsid w:val="00A92C88"/>
    <w:rsid w:val="00AA2CC7"/>
    <w:rsid w:val="00AC6EF6"/>
    <w:rsid w:val="00AD352E"/>
    <w:rsid w:val="00AD5EA2"/>
    <w:rsid w:val="00AF19D0"/>
    <w:rsid w:val="00B05781"/>
    <w:rsid w:val="00B15D87"/>
    <w:rsid w:val="00B35911"/>
    <w:rsid w:val="00B44525"/>
    <w:rsid w:val="00B5157F"/>
    <w:rsid w:val="00B645AF"/>
    <w:rsid w:val="00B71818"/>
    <w:rsid w:val="00B94DC1"/>
    <w:rsid w:val="00BA0B6A"/>
    <w:rsid w:val="00BB0EEB"/>
    <w:rsid w:val="00BB1C98"/>
    <w:rsid w:val="00BB3E70"/>
    <w:rsid w:val="00BD5317"/>
    <w:rsid w:val="00BE1A87"/>
    <w:rsid w:val="00BF7A8E"/>
    <w:rsid w:val="00C17A6D"/>
    <w:rsid w:val="00C27543"/>
    <w:rsid w:val="00C53495"/>
    <w:rsid w:val="00C73A3F"/>
    <w:rsid w:val="00CB0393"/>
    <w:rsid w:val="00CB3AFE"/>
    <w:rsid w:val="00CD4E8D"/>
    <w:rsid w:val="00CF3DA3"/>
    <w:rsid w:val="00D027FF"/>
    <w:rsid w:val="00D05BF9"/>
    <w:rsid w:val="00D323B2"/>
    <w:rsid w:val="00D41526"/>
    <w:rsid w:val="00D4593E"/>
    <w:rsid w:val="00D56603"/>
    <w:rsid w:val="00D62735"/>
    <w:rsid w:val="00D65EAC"/>
    <w:rsid w:val="00D95243"/>
    <w:rsid w:val="00D97AFC"/>
    <w:rsid w:val="00DC411A"/>
    <w:rsid w:val="00DE6A4D"/>
    <w:rsid w:val="00E04318"/>
    <w:rsid w:val="00E054D0"/>
    <w:rsid w:val="00E27A12"/>
    <w:rsid w:val="00E33C9E"/>
    <w:rsid w:val="00E3424F"/>
    <w:rsid w:val="00E46554"/>
    <w:rsid w:val="00E474A4"/>
    <w:rsid w:val="00E51C58"/>
    <w:rsid w:val="00E54D4A"/>
    <w:rsid w:val="00E5685F"/>
    <w:rsid w:val="00E64047"/>
    <w:rsid w:val="00E66D23"/>
    <w:rsid w:val="00E7663A"/>
    <w:rsid w:val="00E76E6F"/>
    <w:rsid w:val="00E93024"/>
    <w:rsid w:val="00E9502D"/>
    <w:rsid w:val="00EB0A6F"/>
    <w:rsid w:val="00EF2D64"/>
    <w:rsid w:val="00F0379E"/>
    <w:rsid w:val="00F3357D"/>
    <w:rsid w:val="00F53186"/>
    <w:rsid w:val="00F55C3F"/>
    <w:rsid w:val="00F642B5"/>
    <w:rsid w:val="00F8529F"/>
    <w:rsid w:val="00F90C78"/>
    <w:rsid w:val="00F97D63"/>
    <w:rsid w:val="00FC3927"/>
    <w:rsid w:val="00FC659F"/>
    <w:rsid w:val="00FE0774"/>
    <w:rsid w:val="00FF1487"/>
    <w:rsid w:val="14C11697"/>
    <w:rsid w:val="1B393673"/>
    <w:rsid w:val="1C3639AE"/>
    <w:rsid w:val="22BB2109"/>
    <w:rsid w:val="28803518"/>
    <w:rsid w:val="3EA6303D"/>
    <w:rsid w:val="46C843C0"/>
    <w:rsid w:val="47D20740"/>
    <w:rsid w:val="4EB84031"/>
    <w:rsid w:val="561F563D"/>
    <w:rsid w:val="6A8D6CDC"/>
    <w:rsid w:val="6AE81D8A"/>
    <w:rsid w:val="6D7777CF"/>
    <w:rsid w:val="771A023D"/>
    <w:rsid w:val="7755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Plain Text"/>
    <w:basedOn w:val="1"/>
    <w:link w:val="12"/>
    <w:unhideWhenUsed/>
    <w:qFormat/>
    <w:uiPriority w:val="99"/>
    <w:rPr>
      <w:rFonts w:ascii="宋体" w:hAnsi="Courier New" w:eastAsia="宋体"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纯文本 Char"/>
    <w:basedOn w:val="10"/>
    <w:link w:val="3"/>
    <w:qFormat/>
    <w:uiPriority w:val="99"/>
    <w:rPr>
      <w:rFonts w:ascii="宋体" w:hAnsi="Courier New" w:eastAsia="宋体" w:cs="Courier New"/>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kern w:val="2"/>
      <w:sz w:val="18"/>
      <w:szCs w:val="18"/>
    </w:rPr>
  </w:style>
  <w:style w:type="character" w:customStyle="1" w:styleId="16">
    <w:name w:val="批注文字 Char"/>
    <w:basedOn w:val="10"/>
    <w:link w:val="2"/>
    <w:semiHidden/>
    <w:qFormat/>
    <w:uiPriority w:val="99"/>
    <w:rPr>
      <w:kern w:val="2"/>
      <w:sz w:val="21"/>
      <w:szCs w:val="22"/>
    </w:rPr>
  </w:style>
  <w:style w:type="character" w:customStyle="1" w:styleId="17">
    <w:name w:val="批注主题 Char"/>
    <w:basedOn w:val="16"/>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925</Words>
  <Characters>1233</Characters>
  <Lines>9</Lines>
  <Paragraphs>2</Paragraphs>
  <TotalTime>46</TotalTime>
  <ScaleCrop>false</ScaleCrop>
  <LinksUpToDate>false</LinksUpToDate>
  <CharactersWithSpaces>1294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2022-01-10T01:48:00Z</dcterms:created>
  <dc:creator>Rom421</dc:creator>
  <cp:lastModifiedBy>Administrator</cp:lastModifiedBy>
  <cp:lastPrinted>2020-05-10T02:42:00Z</cp:lastPrinted>
  <dcterms:modified xsi:type="dcterms:W3CDTF">2023-02-28T01:09:28Z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9712CBB44B7E4DD2ACC7E622C537A0DA</vt:lpwstr>
  </property>
</Properties>
</file>