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B1" w:rsidRDefault="006B344D">
      <w:pPr>
        <w:pStyle w:val="2"/>
        <w:keepLines w:val="0"/>
        <w:pageBreakBefore/>
        <w:numPr>
          <w:ilvl w:val="1"/>
          <w:numId w:val="3"/>
        </w:numPr>
        <w:spacing w:line="360" w:lineRule="auto"/>
        <w:rPr>
          <w:rFonts w:ascii="宋体" w:eastAsia="宋体" w:hAnsi="宋体" w:cs="Times New Roman"/>
          <w:bCs w:val="0"/>
          <w:snapToGrid w:val="0"/>
          <w:kern w:val="0"/>
          <w:szCs w:val="20"/>
        </w:rPr>
      </w:pPr>
      <w:bookmarkStart w:id="0" w:name="_Toc25239"/>
      <w:r>
        <w:rPr>
          <w:rFonts w:ascii="宋体" w:eastAsia="宋体" w:hAnsi="宋体" w:cs="Times New Roman"/>
          <w:bCs w:val="0"/>
          <w:snapToGrid w:val="0"/>
          <w:kern w:val="0"/>
          <w:szCs w:val="20"/>
        </w:rPr>
        <w:t>建设目标</w:t>
      </w:r>
      <w:bookmarkEnd w:id="0"/>
    </w:p>
    <w:p w:rsidR="00BF4FB1" w:rsidRDefault="006B344D">
      <w:pPr>
        <w:pStyle w:val="a4"/>
        <w:rPr>
          <w:rFonts w:ascii="宋体" w:hAnsi="宋体"/>
        </w:rPr>
      </w:pPr>
      <w:bookmarkStart w:id="1" w:name="_Hlk85310928"/>
      <w:r>
        <w:rPr>
          <w:rFonts w:ascii="宋体" w:hAnsi="宋体" w:hint="eastAsia"/>
          <w:szCs w:val="24"/>
        </w:rPr>
        <w:t>基于校内各业务系统</w:t>
      </w:r>
      <w:r>
        <w:rPr>
          <w:rFonts w:ascii="宋体" w:hAnsi="宋体"/>
          <w:szCs w:val="24"/>
        </w:rPr>
        <w:t>通过本项目建设</w:t>
      </w:r>
      <w:r>
        <w:rPr>
          <w:rFonts w:ascii="宋体" w:hAnsi="宋体" w:hint="eastAsia"/>
          <w:szCs w:val="24"/>
        </w:rPr>
        <w:t>，实现各业务系统证明文件统一接入、统一管理、统一出口能力，支持证明文件模板库并提供统一标准对外开放能力，支持证明文件安全可信统一集成能力，支持证明文件多渠道（</w:t>
      </w:r>
      <w:r>
        <w:rPr>
          <w:rFonts w:ascii="宋体" w:hAnsi="宋体" w:hint="eastAsia"/>
          <w:szCs w:val="24"/>
        </w:rPr>
        <w:t>PC</w:t>
      </w:r>
      <w:r>
        <w:rPr>
          <w:rFonts w:ascii="宋体" w:hAnsi="宋体" w:hint="eastAsia"/>
          <w:szCs w:val="24"/>
        </w:rPr>
        <w:t>、移动、自助终端）服务能力，最终实现师生证明文件获取服务融合、一体化、安全、开放。</w:t>
      </w:r>
    </w:p>
    <w:p w:rsidR="00BF4FB1" w:rsidRDefault="006B344D">
      <w:pPr>
        <w:pStyle w:val="a4"/>
        <w:rPr>
          <w:rFonts w:ascii="宋体" w:hAnsi="宋体"/>
        </w:rPr>
      </w:pPr>
      <w:r>
        <w:rPr>
          <w:rFonts w:ascii="宋体" w:hAnsi="宋体" w:hint="eastAsia"/>
        </w:rPr>
        <w:t>本次项目为学校建设</w:t>
      </w:r>
      <w:r w:rsidR="00C30C2F">
        <w:rPr>
          <w:rFonts w:ascii="宋体" w:hAnsi="宋体" w:hint="eastAsia"/>
        </w:rPr>
        <w:t>学生自助打印系统，通过学生自助打印</w:t>
      </w:r>
      <w:r>
        <w:rPr>
          <w:rFonts w:ascii="宋体" w:hAnsi="宋体" w:hint="eastAsia"/>
        </w:rPr>
        <w:t>实现学生</w:t>
      </w:r>
      <w:r>
        <w:rPr>
          <w:rFonts w:ascii="宋体" w:hAnsi="宋体" w:hint="eastAsia"/>
          <w:szCs w:val="24"/>
        </w:rPr>
        <w:t>中英文成绩单和各类中英文学籍证明，包含但不限于休学、退学、保留学籍、结业、毕业、学位等证明的自助生成、自助获取</w:t>
      </w:r>
      <w:r>
        <w:rPr>
          <w:rFonts w:ascii="宋体" w:hAnsi="宋体" w:hint="eastAsia"/>
        </w:rPr>
        <w:t>。</w:t>
      </w:r>
    </w:p>
    <w:p w:rsidR="00BF4FB1" w:rsidRDefault="006B344D">
      <w:pPr>
        <w:pStyle w:val="a4"/>
        <w:ind w:firstLineChars="0"/>
        <w:rPr>
          <w:rFonts w:ascii="宋体" w:hAnsi="宋体"/>
        </w:rPr>
      </w:pPr>
      <w:r>
        <w:rPr>
          <w:rFonts w:ascii="宋体" w:hAnsi="宋体"/>
        </w:rPr>
        <w:t>投标方应拥有满足上述能力的平台产品，</w:t>
      </w:r>
      <w:r>
        <w:rPr>
          <w:rFonts w:ascii="宋体" w:hAnsi="宋体" w:hint="eastAsia"/>
        </w:rPr>
        <w:t>还需要有充分的行业业务经验及能力。投标方提供的产品应具有完整自主知识产权，以便从技术功能、业务经验、实施措施几方面保障我校自助打印服务系统建设成效。</w:t>
      </w:r>
    </w:p>
    <w:p w:rsidR="00BF4FB1" w:rsidRDefault="00BF4FB1">
      <w:pPr>
        <w:pStyle w:val="a4"/>
        <w:rPr>
          <w:rFonts w:ascii="宋体" w:hAnsi="宋体"/>
        </w:rPr>
      </w:pPr>
    </w:p>
    <w:p w:rsidR="00BF4FB1" w:rsidRDefault="006B344D">
      <w:pPr>
        <w:pStyle w:val="2"/>
        <w:keepLines w:val="0"/>
        <w:numPr>
          <w:ilvl w:val="1"/>
          <w:numId w:val="3"/>
        </w:numPr>
        <w:spacing w:line="360" w:lineRule="auto"/>
        <w:rPr>
          <w:rFonts w:ascii="宋体" w:eastAsia="宋体" w:hAnsi="宋体" w:cs="Times New Roman"/>
          <w:bCs w:val="0"/>
          <w:snapToGrid w:val="0"/>
          <w:kern w:val="0"/>
          <w:szCs w:val="20"/>
        </w:rPr>
      </w:pPr>
      <w:bookmarkStart w:id="2" w:name="_Toc2984"/>
      <w:bookmarkEnd w:id="1"/>
      <w:r>
        <w:rPr>
          <w:rFonts w:ascii="宋体" w:eastAsia="宋体" w:hAnsi="宋体" w:cs="Times New Roman" w:hint="eastAsia"/>
          <w:bCs w:val="0"/>
          <w:snapToGrid w:val="0"/>
          <w:kern w:val="0"/>
          <w:szCs w:val="20"/>
        </w:rPr>
        <w:t>技术路线</w:t>
      </w:r>
      <w:bookmarkEnd w:id="2"/>
    </w:p>
    <w:p w:rsidR="00BF4FB1" w:rsidRDefault="006B344D">
      <w:pPr>
        <w:pStyle w:val="a4"/>
        <w:rPr>
          <w:rFonts w:ascii="宋体" w:hAnsi="宋体"/>
          <w:szCs w:val="24"/>
        </w:rPr>
      </w:pPr>
      <w:r>
        <w:rPr>
          <w:rFonts w:ascii="宋体" w:hAnsi="宋体" w:hint="eastAsia"/>
          <w:szCs w:val="24"/>
        </w:rPr>
        <w:t>技术架构使用</w:t>
      </w:r>
      <w:r>
        <w:rPr>
          <w:rFonts w:ascii="宋体" w:hAnsi="宋体" w:hint="eastAsia"/>
          <w:szCs w:val="24"/>
        </w:rPr>
        <w:t>J2EE</w:t>
      </w:r>
      <w:r>
        <w:rPr>
          <w:rFonts w:ascii="宋体" w:hAnsi="宋体" w:hint="eastAsia"/>
          <w:szCs w:val="24"/>
        </w:rPr>
        <w:t>技术架构，采用</w:t>
      </w:r>
      <w:r>
        <w:rPr>
          <w:rFonts w:ascii="宋体" w:hAnsi="宋体" w:hint="eastAsia"/>
          <w:szCs w:val="24"/>
        </w:rPr>
        <w:t>SSH</w:t>
      </w:r>
      <w:r>
        <w:rPr>
          <w:rFonts w:ascii="宋体" w:hAnsi="宋体" w:hint="eastAsia"/>
          <w:szCs w:val="24"/>
        </w:rPr>
        <w:t>开发框架，使用</w:t>
      </w:r>
      <w:r>
        <w:rPr>
          <w:rFonts w:ascii="宋体" w:hAnsi="宋体" w:hint="eastAsia"/>
          <w:szCs w:val="24"/>
        </w:rPr>
        <w:t>BS</w:t>
      </w:r>
      <w:r>
        <w:rPr>
          <w:rFonts w:ascii="宋体" w:hAnsi="宋体" w:hint="eastAsia"/>
          <w:szCs w:val="24"/>
        </w:rPr>
        <w:t>模式，采用分层、模块化设计思路，系统能够方便拓展，有效地提升系统数据和业务扩展能力；要求系统使用</w:t>
      </w:r>
      <w:r>
        <w:rPr>
          <w:rFonts w:ascii="宋体" w:hAnsi="宋体" w:hint="eastAsia"/>
          <w:szCs w:val="24"/>
        </w:rPr>
        <w:t xml:space="preserve"> MVC </w:t>
      </w:r>
      <w:r>
        <w:rPr>
          <w:rFonts w:ascii="宋体" w:hAnsi="宋体" w:hint="eastAsia"/>
          <w:szCs w:val="24"/>
        </w:rPr>
        <w:t>三层网络架构。</w:t>
      </w:r>
    </w:p>
    <w:p w:rsidR="00BF4FB1" w:rsidRDefault="006B344D">
      <w:pPr>
        <w:pStyle w:val="a4"/>
        <w:rPr>
          <w:rFonts w:ascii="宋体" w:hAnsi="宋体"/>
          <w:szCs w:val="24"/>
        </w:rPr>
      </w:pPr>
      <w:r>
        <w:rPr>
          <w:rFonts w:ascii="宋体" w:hAnsi="宋体" w:hint="eastAsia"/>
          <w:szCs w:val="24"/>
        </w:rPr>
        <w:t>系统采用松耦合架构，可实现部门，应用，和硬件设备的灵活配置。系统的可扩展性要求，遵循</w:t>
      </w:r>
      <w:r>
        <w:rPr>
          <w:rFonts w:ascii="宋体" w:hAnsi="宋体" w:hint="eastAsia"/>
          <w:szCs w:val="24"/>
        </w:rPr>
        <w:t xml:space="preserve"> RESTful</w:t>
      </w:r>
      <w:r>
        <w:rPr>
          <w:rFonts w:ascii="宋体" w:hAnsi="宋体" w:hint="eastAsia"/>
          <w:szCs w:val="24"/>
        </w:rPr>
        <w:t>规范，输出自助服务系统各类开发能力，使得第三方应用服务利用设备能力完成</w:t>
      </w:r>
      <w:r>
        <w:rPr>
          <w:rFonts w:ascii="宋体" w:hAnsi="宋体" w:hint="eastAsia"/>
          <w:szCs w:val="24"/>
        </w:rPr>
        <w:t>自助服务的开发，系统应支持二次开发和功能扩展。</w:t>
      </w:r>
    </w:p>
    <w:p w:rsidR="00BF4FB1" w:rsidRDefault="006B344D">
      <w:pPr>
        <w:pStyle w:val="a4"/>
        <w:rPr>
          <w:rFonts w:ascii="宋体" w:hAnsi="宋体"/>
        </w:rPr>
      </w:pPr>
      <w:r>
        <w:rPr>
          <w:rFonts w:ascii="宋体" w:hAnsi="宋体" w:hint="eastAsia"/>
          <w:szCs w:val="24"/>
        </w:rPr>
        <w:t>具体要求如下：</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hint="eastAsia"/>
          <w:sz w:val="24"/>
        </w:rPr>
        <w:t>必须采用</w:t>
      </w:r>
      <w:r>
        <w:rPr>
          <w:rFonts w:ascii="宋体" w:eastAsia="宋体" w:hAnsi="宋体" w:hint="eastAsia"/>
          <w:sz w:val="24"/>
        </w:rPr>
        <w:t>B/S</w:t>
      </w:r>
      <w:r>
        <w:rPr>
          <w:rFonts w:ascii="宋体" w:eastAsia="宋体" w:hAnsi="宋体" w:hint="eastAsia"/>
          <w:sz w:val="24"/>
        </w:rPr>
        <w:t>架构。支持</w:t>
      </w:r>
      <w:r>
        <w:rPr>
          <w:rFonts w:ascii="宋体" w:eastAsia="宋体" w:hAnsi="宋体" w:hint="eastAsia"/>
          <w:sz w:val="24"/>
        </w:rPr>
        <w:t>Unix</w:t>
      </w:r>
      <w:r>
        <w:rPr>
          <w:rFonts w:ascii="宋体" w:eastAsia="宋体" w:hAnsi="宋体" w:hint="eastAsia"/>
          <w:sz w:val="24"/>
        </w:rPr>
        <w:t>、</w:t>
      </w:r>
      <w:r>
        <w:rPr>
          <w:rFonts w:ascii="宋体" w:eastAsia="宋体" w:hAnsi="宋体" w:hint="eastAsia"/>
          <w:sz w:val="24"/>
        </w:rPr>
        <w:t>Linux</w:t>
      </w:r>
      <w:r>
        <w:rPr>
          <w:rFonts w:ascii="宋体" w:eastAsia="宋体" w:hAnsi="宋体" w:hint="eastAsia"/>
          <w:sz w:val="24"/>
        </w:rPr>
        <w:t>、</w:t>
      </w:r>
      <w:r>
        <w:rPr>
          <w:rFonts w:ascii="宋体" w:eastAsia="宋体" w:hAnsi="宋体" w:hint="eastAsia"/>
          <w:sz w:val="24"/>
        </w:rPr>
        <w:t>Windows</w:t>
      </w:r>
      <w:r>
        <w:rPr>
          <w:rFonts w:ascii="宋体" w:eastAsia="宋体" w:hAnsi="宋体" w:hint="eastAsia"/>
          <w:sz w:val="24"/>
        </w:rPr>
        <w:t>多种平台，完全支持跨平台的部署。平台必须基于</w:t>
      </w:r>
      <w:r>
        <w:rPr>
          <w:rFonts w:ascii="宋体" w:eastAsia="宋体" w:hAnsi="宋体" w:hint="eastAsia"/>
          <w:sz w:val="24"/>
        </w:rPr>
        <w:t>oracle 1</w:t>
      </w:r>
      <w:r>
        <w:rPr>
          <w:rFonts w:ascii="宋体" w:eastAsia="宋体" w:hAnsi="宋体"/>
          <w:sz w:val="24"/>
        </w:rPr>
        <w:t>1</w:t>
      </w:r>
      <w:r>
        <w:rPr>
          <w:rFonts w:ascii="宋体" w:eastAsia="宋体" w:hAnsi="宋体" w:hint="eastAsia"/>
          <w:sz w:val="24"/>
        </w:rPr>
        <w:t>g</w:t>
      </w:r>
      <w:r>
        <w:rPr>
          <w:rFonts w:ascii="宋体" w:eastAsia="宋体" w:hAnsi="宋体" w:hint="eastAsia"/>
          <w:sz w:val="24"/>
        </w:rPr>
        <w:t>或以上版本的大型数据库。</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hint="eastAsia"/>
          <w:sz w:val="24"/>
        </w:rPr>
        <w:t>遵循</w:t>
      </w:r>
      <w:r>
        <w:rPr>
          <w:rFonts w:ascii="宋体" w:eastAsia="宋体" w:hAnsi="宋体" w:hint="eastAsia"/>
          <w:sz w:val="24"/>
        </w:rPr>
        <w:t>J2EE</w:t>
      </w:r>
      <w:r>
        <w:rPr>
          <w:rFonts w:ascii="宋体" w:eastAsia="宋体" w:hAnsi="宋体" w:hint="eastAsia"/>
          <w:sz w:val="24"/>
        </w:rPr>
        <w:t>的技术路线。采用</w:t>
      </w:r>
      <w:r>
        <w:rPr>
          <w:rFonts w:ascii="宋体" w:eastAsia="宋体" w:hAnsi="宋体" w:hint="eastAsia"/>
          <w:sz w:val="24"/>
        </w:rPr>
        <w:t>Java</w:t>
      </w:r>
      <w:r>
        <w:rPr>
          <w:rFonts w:ascii="宋体" w:eastAsia="宋体" w:hAnsi="宋体" w:hint="eastAsia"/>
          <w:sz w:val="24"/>
        </w:rPr>
        <w:t>编程语言和服务器端</w:t>
      </w:r>
      <w:r>
        <w:rPr>
          <w:rFonts w:ascii="宋体" w:eastAsia="宋体" w:hAnsi="宋体" w:hint="eastAsia"/>
          <w:sz w:val="24"/>
        </w:rPr>
        <w:t>Java</w:t>
      </w:r>
      <w:r>
        <w:rPr>
          <w:rFonts w:ascii="宋体" w:eastAsia="宋体" w:hAnsi="宋体" w:hint="eastAsia"/>
          <w:sz w:val="24"/>
        </w:rPr>
        <w:t>技术进行开发，采用面向对象的组件技术，利用这些组件顺利地建立分布式应用程序。</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szCs w:val="24"/>
        </w:rPr>
      </w:pPr>
      <w:r>
        <w:rPr>
          <w:rFonts w:ascii="宋体" w:eastAsia="宋体" w:hAnsi="宋体" w:hint="eastAsia"/>
          <w:sz w:val="24"/>
          <w:szCs w:val="24"/>
        </w:rPr>
        <w:t>要求具备在</w:t>
      </w:r>
      <w:r>
        <w:rPr>
          <w:rFonts w:ascii="宋体" w:eastAsia="宋体" w:hAnsi="宋体" w:hint="eastAsia"/>
          <w:sz w:val="24"/>
          <w:szCs w:val="24"/>
        </w:rPr>
        <w:t>PC</w:t>
      </w:r>
      <w:r>
        <w:rPr>
          <w:rFonts w:ascii="宋体" w:eastAsia="宋体" w:hAnsi="宋体" w:hint="eastAsia"/>
          <w:sz w:val="24"/>
          <w:szCs w:val="24"/>
        </w:rPr>
        <w:t>端</w:t>
      </w:r>
      <w:r>
        <w:rPr>
          <w:rFonts w:ascii="宋体" w:eastAsia="宋体" w:hAnsi="宋体" w:hint="eastAsia"/>
          <w:sz w:val="24"/>
          <w:szCs w:val="24"/>
        </w:rPr>
        <w:t>/</w:t>
      </w:r>
      <w:r>
        <w:rPr>
          <w:rFonts w:ascii="宋体" w:eastAsia="宋体" w:hAnsi="宋体" w:hint="eastAsia"/>
          <w:sz w:val="24"/>
          <w:szCs w:val="24"/>
        </w:rPr>
        <w:t>移动端支持证明文件查看、文件内容预览、电子件下载及自助终端二维码扫码取件的能力。</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szCs w:val="24"/>
        </w:rPr>
      </w:pPr>
      <w:r>
        <w:rPr>
          <w:rFonts w:ascii="宋体" w:eastAsia="宋体" w:hAnsi="宋体" w:hint="eastAsia"/>
          <w:sz w:val="24"/>
          <w:szCs w:val="24"/>
        </w:rPr>
        <w:t>对学校自助终端进行统一管理，对学校自助服务应用进行统一管理</w:t>
      </w:r>
      <w:r>
        <w:rPr>
          <w:rFonts w:ascii="宋体" w:eastAsia="宋体" w:hAnsi="宋体" w:hint="eastAsia"/>
          <w:sz w:val="24"/>
          <w:szCs w:val="24"/>
        </w:rPr>
        <w:t>和授权，使得管理和维护更加方便。</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szCs w:val="24"/>
        </w:rPr>
      </w:pPr>
      <w:r>
        <w:rPr>
          <w:rFonts w:ascii="宋体" w:eastAsia="宋体" w:hAnsi="宋体" w:hint="eastAsia"/>
          <w:sz w:val="24"/>
          <w:szCs w:val="24"/>
        </w:rPr>
        <w:lastRenderedPageBreak/>
        <w:t>要求可对自助终端智能管理，及时发现异常及时恢复、预警，无需值守。</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szCs w:val="24"/>
        </w:rPr>
      </w:pPr>
      <w:r>
        <w:rPr>
          <w:rFonts w:ascii="宋体" w:eastAsia="宋体" w:hAnsi="宋体" w:hint="eastAsia"/>
          <w:sz w:val="24"/>
          <w:szCs w:val="24"/>
        </w:rPr>
        <w:t>要求系统故障信息自动保存（日志、截图）一键报障，且问题处理后知会到报障人，完成问题闭环。</w:t>
      </w:r>
    </w:p>
    <w:p w:rsidR="00BF4FB1" w:rsidRDefault="006B344D">
      <w:pPr>
        <w:numPr>
          <w:ilvl w:val="0"/>
          <w:numId w:val="4"/>
        </w:numPr>
        <w:autoSpaceDE w:val="0"/>
        <w:autoSpaceDN w:val="0"/>
        <w:adjustRightInd w:val="0"/>
        <w:spacing w:line="360" w:lineRule="auto"/>
        <w:ind w:left="0" w:firstLineChars="200" w:firstLine="480"/>
        <w:jc w:val="left"/>
        <w:rPr>
          <w:rFonts w:ascii="宋体" w:eastAsia="宋体" w:hAnsi="宋体"/>
          <w:sz w:val="24"/>
          <w:szCs w:val="24"/>
        </w:rPr>
      </w:pPr>
      <w:r>
        <w:rPr>
          <w:rFonts w:ascii="宋体" w:eastAsia="宋体" w:hAnsi="宋体" w:hint="eastAsia"/>
          <w:sz w:val="24"/>
          <w:szCs w:val="24"/>
        </w:rPr>
        <w:t>要求自助终端支持验证码开锁能力，方便日常维护。</w:t>
      </w:r>
    </w:p>
    <w:p w:rsidR="00BF4FB1" w:rsidRDefault="006B344D">
      <w:pPr>
        <w:numPr>
          <w:ilvl w:val="0"/>
          <w:numId w:val="4"/>
        </w:numPr>
        <w:autoSpaceDE w:val="0"/>
        <w:autoSpaceDN w:val="0"/>
        <w:adjustRightInd w:val="0"/>
        <w:spacing w:line="360" w:lineRule="auto"/>
        <w:ind w:leftChars="202" w:left="424" w:firstLine="0"/>
        <w:jc w:val="left"/>
        <w:rPr>
          <w:rFonts w:ascii="宋体" w:eastAsia="宋体" w:hAnsi="宋体"/>
          <w:sz w:val="24"/>
          <w:szCs w:val="24"/>
        </w:rPr>
      </w:pPr>
      <w:r>
        <w:rPr>
          <w:rFonts w:ascii="宋体" w:eastAsia="宋体" w:hAnsi="宋体" w:hint="eastAsia"/>
          <w:sz w:val="24"/>
          <w:szCs w:val="24"/>
        </w:rPr>
        <w:t>投标方应具有</w:t>
      </w:r>
      <w:r>
        <w:rPr>
          <w:rFonts w:ascii="宋体" w:eastAsia="宋体" w:hAnsi="宋体"/>
          <w:sz w:val="24"/>
          <w:szCs w:val="24"/>
        </w:rPr>
        <w:t>独立开发完成</w:t>
      </w:r>
      <w:r>
        <w:rPr>
          <w:rFonts w:ascii="宋体" w:eastAsia="宋体" w:hAnsi="宋体" w:hint="eastAsia"/>
          <w:sz w:val="24"/>
          <w:szCs w:val="24"/>
        </w:rPr>
        <w:t>、具有自主知识产品而非集成第三方开源</w:t>
      </w:r>
      <w:r>
        <w:rPr>
          <w:rFonts w:ascii="宋体" w:eastAsia="宋体" w:hAnsi="宋体"/>
          <w:sz w:val="24"/>
          <w:szCs w:val="24"/>
        </w:rPr>
        <w:t>软件</w:t>
      </w:r>
      <w:r>
        <w:rPr>
          <w:rFonts w:ascii="宋体" w:eastAsia="宋体" w:hAnsi="宋体" w:hint="eastAsia"/>
          <w:sz w:val="24"/>
          <w:szCs w:val="24"/>
        </w:rPr>
        <w:t>的产品原型</w:t>
      </w:r>
      <w:r>
        <w:rPr>
          <w:rFonts w:ascii="宋体" w:eastAsia="宋体" w:hAnsi="宋体"/>
          <w:sz w:val="24"/>
          <w:szCs w:val="24"/>
        </w:rPr>
        <w:t>，</w:t>
      </w:r>
      <w:r>
        <w:rPr>
          <w:rFonts w:ascii="宋体" w:eastAsia="宋体" w:hAnsi="宋体" w:hint="eastAsia"/>
          <w:sz w:val="24"/>
          <w:szCs w:val="24"/>
        </w:rPr>
        <w:t>具备一定的成熟度。如果具有与此次招标对应开发项目相关的项目的软件产品著作权证书，具有自主知识产权，采购人将作为该项目评标的重要依据之一。</w:t>
      </w:r>
    </w:p>
    <w:p w:rsidR="00BF4FB1" w:rsidRDefault="006B344D">
      <w:pPr>
        <w:numPr>
          <w:ilvl w:val="0"/>
          <w:numId w:val="4"/>
        </w:numPr>
        <w:autoSpaceDE w:val="0"/>
        <w:autoSpaceDN w:val="0"/>
        <w:adjustRightInd w:val="0"/>
        <w:spacing w:line="360" w:lineRule="auto"/>
        <w:ind w:leftChars="202" w:left="424" w:firstLine="0"/>
        <w:jc w:val="left"/>
        <w:rPr>
          <w:rFonts w:ascii="宋体" w:eastAsia="宋体" w:hAnsi="宋体"/>
          <w:sz w:val="24"/>
          <w:szCs w:val="24"/>
        </w:rPr>
      </w:pPr>
      <w:r>
        <w:rPr>
          <w:rFonts w:ascii="宋体" w:eastAsia="宋体" w:hAnsi="宋体" w:hint="eastAsia"/>
          <w:sz w:val="24"/>
          <w:szCs w:val="24"/>
        </w:rPr>
        <w:t>投标自助终端具备</w:t>
      </w:r>
      <w:r>
        <w:rPr>
          <w:rFonts w:ascii="宋体" w:eastAsia="宋体" w:hAnsi="宋体" w:hint="eastAsia"/>
          <w:sz w:val="24"/>
          <w:szCs w:val="24"/>
        </w:rPr>
        <w:t>3</w:t>
      </w:r>
      <w:r>
        <w:rPr>
          <w:rFonts w:ascii="宋体" w:eastAsia="宋体" w:hAnsi="宋体"/>
          <w:sz w:val="24"/>
          <w:szCs w:val="24"/>
        </w:rPr>
        <w:t>C</w:t>
      </w:r>
      <w:r>
        <w:rPr>
          <w:rFonts w:ascii="宋体" w:eastAsia="宋体" w:hAnsi="宋体" w:hint="eastAsia"/>
          <w:sz w:val="24"/>
          <w:szCs w:val="24"/>
        </w:rPr>
        <w:t>认证。</w:t>
      </w:r>
    </w:p>
    <w:p w:rsidR="00BF4FB1" w:rsidRDefault="006B344D">
      <w:pPr>
        <w:pStyle w:val="2"/>
        <w:keepLines w:val="0"/>
        <w:numPr>
          <w:ilvl w:val="1"/>
          <w:numId w:val="3"/>
        </w:numPr>
        <w:spacing w:line="360" w:lineRule="auto"/>
        <w:rPr>
          <w:rFonts w:ascii="宋体" w:eastAsia="宋体" w:hAnsi="宋体" w:cs="Times New Roman"/>
          <w:bCs w:val="0"/>
          <w:snapToGrid w:val="0"/>
          <w:kern w:val="0"/>
          <w:szCs w:val="20"/>
        </w:rPr>
      </w:pPr>
      <w:bookmarkStart w:id="3" w:name="_Toc25853"/>
      <w:r>
        <w:rPr>
          <w:rFonts w:ascii="宋体" w:eastAsia="宋体" w:hAnsi="宋体" w:cs="Times New Roman"/>
          <w:bCs w:val="0"/>
          <w:snapToGrid w:val="0"/>
          <w:kern w:val="0"/>
          <w:szCs w:val="20"/>
        </w:rPr>
        <w:t>安全要求</w:t>
      </w:r>
      <w:bookmarkEnd w:id="3"/>
    </w:p>
    <w:p w:rsidR="00BF4FB1" w:rsidRDefault="006B344D">
      <w:pPr>
        <w:numPr>
          <w:ilvl w:val="0"/>
          <w:numId w:val="5"/>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hint="eastAsia"/>
          <w:sz w:val="24"/>
        </w:rPr>
        <w:t>认证授权：保证用户的合法性和用户使用信息资源的权力，避免内部敏感信息泄漏和服务所提供的信息资源被非法访问，造成严重的安全事件。</w:t>
      </w:r>
    </w:p>
    <w:p w:rsidR="00BF4FB1" w:rsidRDefault="006B344D">
      <w:pPr>
        <w:numPr>
          <w:ilvl w:val="0"/>
          <w:numId w:val="5"/>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hint="eastAsia"/>
          <w:sz w:val="24"/>
        </w:rPr>
        <w:t>信息保密：支持数据加密技术，对数据进行信息保密操作。防止信息的非授权泄漏，确保涉密信息在产生、存储、传递和处理过程中的保密。</w:t>
      </w:r>
    </w:p>
    <w:p w:rsidR="00BF4FB1" w:rsidRDefault="006B344D">
      <w:pPr>
        <w:numPr>
          <w:ilvl w:val="0"/>
          <w:numId w:val="5"/>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hint="eastAsia"/>
          <w:sz w:val="24"/>
        </w:rPr>
        <w:t>审计：记录操作日志，对事件进行分析，并能提供预警信息。</w:t>
      </w:r>
    </w:p>
    <w:p w:rsidR="00BF4FB1" w:rsidRDefault="006B344D">
      <w:pPr>
        <w:numPr>
          <w:ilvl w:val="0"/>
          <w:numId w:val="5"/>
        </w:numPr>
        <w:autoSpaceDE w:val="0"/>
        <w:autoSpaceDN w:val="0"/>
        <w:adjustRightInd w:val="0"/>
        <w:spacing w:line="360" w:lineRule="auto"/>
        <w:ind w:left="0" w:firstLineChars="200" w:firstLine="480"/>
        <w:jc w:val="left"/>
        <w:rPr>
          <w:rFonts w:ascii="宋体" w:eastAsia="宋体" w:hAnsi="宋体"/>
          <w:sz w:val="24"/>
        </w:rPr>
      </w:pPr>
      <w:r>
        <w:rPr>
          <w:rFonts w:ascii="宋体" w:eastAsia="宋体" w:hAnsi="宋体"/>
          <w:sz w:val="24"/>
        </w:rPr>
        <w:t>权限管理：</w:t>
      </w:r>
      <w:r>
        <w:rPr>
          <w:rFonts w:ascii="宋体" w:eastAsia="宋体" w:hAnsi="宋体" w:hint="eastAsia"/>
          <w:sz w:val="24"/>
        </w:rPr>
        <w:t>提供多种、多级权限管理，包括区分设置查看权限和配置权限。并确保系统管理员、业务管理人员在系统中只具备相应的功能查看和配置授权。</w:t>
      </w:r>
    </w:p>
    <w:p w:rsidR="00BF4FB1" w:rsidRDefault="006B344D">
      <w:pPr>
        <w:pStyle w:val="1"/>
        <w:keepLines w:val="0"/>
        <w:numPr>
          <w:ilvl w:val="0"/>
          <w:numId w:val="3"/>
        </w:numPr>
        <w:spacing w:before="0" w:after="0" w:line="360" w:lineRule="auto"/>
        <w:ind w:left="432" w:hanging="432"/>
        <w:jc w:val="left"/>
        <w:rPr>
          <w:rFonts w:ascii="宋体" w:eastAsia="宋体" w:hAnsi="宋体" w:cs="Times New Roman"/>
          <w:bCs w:val="0"/>
          <w:snapToGrid w:val="0"/>
          <w:kern w:val="0"/>
          <w:sz w:val="32"/>
          <w:szCs w:val="20"/>
        </w:rPr>
      </w:pPr>
      <w:bookmarkStart w:id="4" w:name="_Toc30930"/>
      <w:r>
        <w:rPr>
          <w:rFonts w:ascii="宋体" w:eastAsia="宋体" w:hAnsi="宋体" w:cs="Times New Roman" w:hint="eastAsia"/>
          <w:bCs w:val="0"/>
          <w:snapToGrid w:val="0"/>
          <w:kern w:val="0"/>
          <w:sz w:val="32"/>
          <w:szCs w:val="20"/>
        </w:rPr>
        <w:t>本期建设需求</w:t>
      </w:r>
      <w:bookmarkEnd w:id="4"/>
    </w:p>
    <w:p w:rsidR="00BF4FB1" w:rsidRDefault="006B344D">
      <w:pPr>
        <w:pStyle w:val="a4"/>
        <w:rPr>
          <w:rFonts w:ascii="宋体" w:hAnsi="宋体"/>
          <w:szCs w:val="24"/>
        </w:rPr>
      </w:pPr>
      <w:r>
        <w:rPr>
          <w:rFonts w:ascii="宋体" w:hAnsi="宋体"/>
        </w:rPr>
        <w:t>本次项目</w:t>
      </w:r>
      <w:r w:rsidR="00C30C2F">
        <w:rPr>
          <w:rFonts w:ascii="宋体" w:hAnsi="宋体" w:hint="eastAsia"/>
        </w:rPr>
        <w:t>需</w:t>
      </w:r>
      <w:r>
        <w:rPr>
          <w:rFonts w:ascii="宋体" w:hAnsi="宋体"/>
        </w:rPr>
        <w:t>满足我校</w:t>
      </w:r>
      <w:r>
        <w:rPr>
          <w:rFonts w:ascii="宋体" w:hAnsi="宋体" w:hint="eastAsia"/>
        </w:rPr>
        <w:t>师生证明文</w:t>
      </w:r>
      <w:r>
        <w:rPr>
          <w:rFonts w:ascii="宋体" w:hAnsi="宋体" w:hint="eastAsia"/>
        </w:rPr>
        <w:t>件</w:t>
      </w:r>
      <w:r>
        <w:rPr>
          <w:rFonts w:ascii="宋体" w:hAnsi="宋体"/>
        </w:rPr>
        <w:t>7</w:t>
      </w:r>
      <w:r>
        <w:rPr>
          <w:rFonts w:ascii="宋体" w:hAnsi="宋体" w:hint="eastAsia"/>
        </w:rPr>
        <w:t>*</w:t>
      </w:r>
      <w:r>
        <w:rPr>
          <w:rFonts w:ascii="宋体" w:hAnsi="宋体"/>
        </w:rPr>
        <w:t>24</w:t>
      </w:r>
      <w:r>
        <w:rPr>
          <w:rFonts w:ascii="宋体" w:hAnsi="宋体" w:hint="eastAsia"/>
        </w:rPr>
        <w:t>小时自助获取</w:t>
      </w:r>
      <w:r>
        <w:rPr>
          <w:rFonts w:ascii="宋体" w:hAnsi="宋体"/>
        </w:rPr>
        <w:t>要求</w:t>
      </w:r>
      <w:r>
        <w:rPr>
          <w:rFonts w:ascii="宋体" w:hAnsi="宋体" w:hint="eastAsia"/>
        </w:rPr>
        <w:t>。</w:t>
      </w:r>
      <w:r>
        <w:rPr>
          <w:rFonts w:ascii="宋体" w:hAnsi="宋体" w:hint="eastAsia"/>
          <w:szCs w:val="24"/>
        </w:rPr>
        <w:t>支持学生在</w:t>
      </w:r>
      <w:r>
        <w:rPr>
          <w:rFonts w:ascii="宋体" w:hAnsi="宋体" w:hint="eastAsia"/>
          <w:szCs w:val="24"/>
        </w:rPr>
        <w:t>PC</w:t>
      </w:r>
      <w:r>
        <w:rPr>
          <w:rFonts w:ascii="宋体" w:hAnsi="宋体"/>
          <w:szCs w:val="24"/>
        </w:rPr>
        <w:t>/</w:t>
      </w:r>
      <w:r>
        <w:rPr>
          <w:rFonts w:ascii="宋体" w:hAnsi="宋体" w:hint="eastAsia"/>
          <w:szCs w:val="24"/>
        </w:rPr>
        <w:t>移动端查看证明文件，在线预览文件内容，支持在线支付并下载电子证明文件且支持生成自助终端取件二维码，自助终端扫码取件。系统支持在自助终端共享打印，自助缴费，自助</w:t>
      </w:r>
      <w:r>
        <w:rPr>
          <w:rFonts w:ascii="宋体" w:hAnsi="宋体"/>
          <w:szCs w:val="24"/>
        </w:rPr>
        <w:t>查询（</w:t>
      </w:r>
      <w:r>
        <w:rPr>
          <w:rFonts w:ascii="宋体" w:hAnsi="宋体" w:hint="eastAsia"/>
          <w:szCs w:val="24"/>
        </w:rPr>
        <w:t>接入数字化校园中公共或个人频繁使用的相关网页</w:t>
      </w:r>
      <w:r>
        <w:rPr>
          <w:rFonts w:ascii="宋体" w:hAnsi="宋体"/>
          <w:szCs w:val="24"/>
        </w:rPr>
        <w:t>）、</w:t>
      </w:r>
      <w:r>
        <w:rPr>
          <w:rFonts w:ascii="宋体" w:hAnsi="宋体" w:hint="eastAsia"/>
          <w:szCs w:val="24"/>
        </w:rPr>
        <w:t>宣传</w:t>
      </w:r>
      <w:r>
        <w:rPr>
          <w:rFonts w:ascii="宋体" w:hAnsi="宋体"/>
          <w:szCs w:val="24"/>
        </w:rPr>
        <w:t>展示等多种自助服务，从而为师生构建</w:t>
      </w:r>
      <w:r>
        <w:rPr>
          <w:rFonts w:ascii="宋体" w:hAnsi="宋体"/>
          <w:szCs w:val="24"/>
        </w:rPr>
        <w:t>“</w:t>
      </w:r>
      <w:r>
        <w:rPr>
          <w:rFonts w:ascii="宋体" w:hAnsi="宋体"/>
          <w:szCs w:val="24"/>
        </w:rPr>
        <w:t>一体化自助服务</w:t>
      </w:r>
      <w:r>
        <w:rPr>
          <w:rFonts w:ascii="宋体" w:hAnsi="宋体"/>
          <w:szCs w:val="24"/>
        </w:rPr>
        <w:t>”</w:t>
      </w:r>
      <w:r>
        <w:rPr>
          <w:rFonts w:ascii="宋体" w:hAnsi="宋体"/>
          <w:szCs w:val="24"/>
        </w:rPr>
        <w:t>，</w:t>
      </w:r>
      <w:r>
        <w:rPr>
          <w:rFonts w:ascii="宋体" w:hAnsi="宋体" w:hint="eastAsia"/>
          <w:szCs w:val="24"/>
        </w:rPr>
        <w:t>提供</w:t>
      </w:r>
      <w:r>
        <w:rPr>
          <w:rFonts w:ascii="宋体" w:hAnsi="宋体"/>
          <w:szCs w:val="24"/>
        </w:rPr>
        <w:t>师生高效、便捷的信息化服务。</w:t>
      </w:r>
    </w:p>
    <w:p w:rsidR="00BF4FB1" w:rsidRDefault="006B344D">
      <w:pPr>
        <w:pStyle w:val="1"/>
        <w:keepLines w:val="0"/>
        <w:numPr>
          <w:ilvl w:val="1"/>
          <w:numId w:val="3"/>
        </w:numPr>
        <w:spacing w:before="0" w:after="0" w:line="360" w:lineRule="auto"/>
        <w:jc w:val="left"/>
        <w:rPr>
          <w:rFonts w:ascii="宋体" w:eastAsia="宋体" w:hAnsi="宋体"/>
          <w:bCs w:val="0"/>
          <w:kern w:val="0"/>
          <w:sz w:val="32"/>
          <w:szCs w:val="15"/>
        </w:rPr>
      </w:pPr>
      <w:bookmarkStart w:id="5" w:name="_Toc17793"/>
      <w:r>
        <w:rPr>
          <w:rFonts w:ascii="宋体" w:eastAsia="宋体" w:hAnsi="宋体" w:hint="eastAsia"/>
          <w:bCs w:val="0"/>
          <w:kern w:val="0"/>
          <w:sz w:val="32"/>
          <w:szCs w:val="15"/>
        </w:rPr>
        <w:lastRenderedPageBreak/>
        <w:t>技术功能要求</w:t>
      </w:r>
      <w:bookmarkEnd w:id="5"/>
    </w:p>
    <w:p w:rsidR="00BF4FB1" w:rsidRDefault="006B344D">
      <w:pPr>
        <w:pStyle w:val="3"/>
        <w:keepLines w:val="0"/>
        <w:numPr>
          <w:ilvl w:val="2"/>
          <w:numId w:val="3"/>
        </w:numPr>
        <w:spacing w:line="360" w:lineRule="auto"/>
        <w:rPr>
          <w:rFonts w:ascii="宋体" w:eastAsia="宋体" w:hAnsi="宋体"/>
          <w:bCs w:val="0"/>
          <w:snapToGrid w:val="0"/>
          <w:kern w:val="0"/>
          <w:sz w:val="28"/>
          <w:szCs w:val="20"/>
        </w:rPr>
      </w:pPr>
      <w:bookmarkStart w:id="6" w:name="_Toc20444"/>
      <w:r>
        <w:rPr>
          <w:rFonts w:ascii="宋体" w:eastAsia="宋体" w:hAnsi="宋体" w:hint="eastAsia"/>
          <w:bCs w:val="0"/>
          <w:snapToGrid w:val="0"/>
          <w:kern w:val="0"/>
          <w:sz w:val="28"/>
          <w:szCs w:val="20"/>
        </w:rPr>
        <w:t>自助打印服务系统功能要求</w:t>
      </w:r>
      <w:bookmarkEnd w:id="6"/>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证明文件电子件下载</w:t>
      </w:r>
    </w:p>
    <w:p w:rsidR="00BF4FB1" w:rsidRDefault="006B344D">
      <w:pPr>
        <w:spacing w:line="360" w:lineRule="auto"/>
        <w:ind w:firstLine="420"/>
        <w:rPr>
          <w:rFonts w:ascii="宋体" w:eastAsia="宋体" w:hAnsi="宋体"/>
        </w:rPr>
      </w:pPr>
      <w:r>
        <w:rPr>
          <w:rFonts w:ascii="宋体" w:eastAsia="宋体" w:hAnsi="宋体" w:hint="eastAsia"/>
        </w:rPr>
        <w:t>支持通过移动端或</w:t>
      </w:r>
      <w:r>
        <w:rPr>
          <w:rFonts w:ascii="宋体" w:eastAsia="宋体" w:hAnsi="宋体" w:hint="eastAsia"/>
        </w:rPr>
        <w:t>PC</w:t>
      </w:r>
      <w:r>
        <w:rPr>
          <w:rFonts w:ascii="宋体" w:eastAsia="宋体" w:hAnsi="宋体" w:hint="eastAsia"/>
        </w:rPr>
        <w:t>端（可集成到门户）</w:t>
      </w:r>
      <w:r>
        <w:rPr>
          <w:rFonts w:ascii="宋体" w:eastAsia="宋体" w:hAnsi="宋体"/>
        </w:rPr>
        <w:t>嵌入</w:t>
      </w:r>
      <w:r w:rsidR="00C30C2F">
        <w:rPr>
          <w:rFonts w:ascii="宋体" w:eastAsia="宋体" w:hAnsi="宋体" w:hint="eastAsia"/>
        </w:rPr>
        <w:t>学校公众号</w:t>
      </w:r>
      <w:bookmarkStart w:id="7" w:name="_GoBack"/>
      <w:bookmarkEnd w:id="7"/>
      <w:r>
        <w:rPr>
          <w:rFonts w:ascii="宋体" w:eastAsia="宋体" w:hAnsi="宋体"/>
        </w:rPr>
        <w:t>服务入口</w:t>
      </w:r>
      <w:r>
        <w:rPr>
          <w:rFonts w:ascii="宋体" w:eastAsia="宋体" w:hAnsi="宋体" w:hint="eastAsia"/>
        </w:rPr>
        <w:t>，</w:t>
      </w:r>
      <w:r>
        <w:rPr>
          <w:rFonts w:ascii="宋体" w:eastAsia="宋体" w:hAnsi="宋体"/>
        </w:rPr>
        <w:t>支持</w:t>
      </w:r>
      <w:r>
        <w:rPr>
          <w:rFonts w:ascii="宋体" w:eastAsia="宋体" w:hAnsi="宋体" w:hint="eastAsia"/>
        </w:rPr>
        <w:t>校内</w:t>
      </w:r>
      <w:r>
        <w:rPr>
          <w:rFonts w:ascii="宋体" w:eastAsia="宋体" w:hAnsi="宋体"/>
        </w:rPr>
        <w:t>统一认证、账号</w:t>
      </w:r>
      <w:r>
        <w:rPr>
          <w:rFonts w:ascii="宋体" w:eastAsia="宋体" w:hAnsi="宋体"/>
        </w:rPr>
        <w:t>/</w:t>
      </w:r>
      <w:r>
        <w:rPr>
          <w:rFonts w:ascii="宋体" w:eastAsia="宋体" w:hAnsi="宋体"/>
        </w:rPr>
        <w:t>密码等多种登录方式，可查看、查询证明文件列表，支持预览</w:t>
      </w:r>
      <w:r>
        <w:rPr>
          <w:rFonts w:ascii="宋体" w:eastAsia="宋体" w:hAnsi="宋体" w:hint="eastAsia"/>
        </w:rPr>
        <w:t>文件</w:t>
      </w:r>
      <w:r>
        <w:rPr>
          <w:rFonts w:ascii="宋体" w:eastAsia="宋体" w:hAnsi="宋体"/>
        </w:rPr>
        <w:t>内容</w:t>
      </w:r>
      <w:r>
        <w:rPr>
          <w:rFonts w:ascii="宋体" w:eastAsia="宋体" w:hAnsi="宋体" w:hint="eastAsia"/>
        </w:rPr>
        <w:t>；支持证明文件自行下载或发送到指定邮箱。支持电子件与学校专用防伪纸同样背景，支持电子件内容预览时内容防伪，支持系统后台管理端支持与电子签章系统集成，下载证明文件均支持带有电子签章及防伪二维码。</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证明文件预约取件</w:t>
      </w:r>
    </w:p>
    <w:p w:rsidR="00BF4FB1" w:rsidRDefault="006B344D">
      <w:pPr>
        <w:spacing w:line="360" w:lineRule="auto"/>
        <w:ind w:firstLine="420"/>
        <w:rPr>
          <w:rFonts w:ascii="宋体" w:eastAsia="宋体" w:hAnsi="宋体"/>
        </w:rPr>
      </w:pPr>
      <w:r>
        <w:rPr>
          <w:rFonts w:ascii="宋体" w:eastAsia="宋体" w:hAnsi="宋体" w:hint="eastAsia"/>
        </w:rPr>
        <w:t>支持在微信公众号、企业号或校内统一</w:t>
      </w:r>
      <w:r>
        <w:rPr>
          <w:rFonts w:ascii="宋体" w:eastAsia="宋体" w:hAnsi="宋体"/>
        </w:rPr>
        <w:t>APP</w:t>
      </w:r>
      <w:r>
        <w:rPr>
          <w:rFonts w:ascii="宋体" w:eastAsia="宋体" w:hAnsi="宋体"/>
        </w:rPr>
        <w:t>嵌入</w:t>
      </w:r>
      <w:r>
        <w:rPr>
          <w:rFonts w:ascii="宋体" w:eastAsia="宋体" w:hAnsi="宋体" w:hint="eastAsia"/>
        </w:rPr>
        <w:t>证明文件中心</w:t>
      </w:r>
      <w:r>
        <w:rPr>
          <w:rFonts w:ascii="宋体" w:eastAsia="宋体" w:hAnsi="宋体"/>
        </w:rPr>
        <w:t>服务入口，支持</w:t>
      </w:r>
      <w:r>
        <w:rPr>
          <w:rFonts w:ascii="宋体" w:eastAsia="宋体" w:hAnsi="宋体" w:hint="eastAsia"/>
        </w:rPr>
        <w:t>校内</w:t>
      </w:r>
      <w:r>
        <w:rPr>
          <w:rFonts w:ascii="宋体" w:eastAsia="宋体" w:hAnsi="宋体"/>
        </w:rPr>
        <w:t>统一认证、账号</w:t>
      </w:r>
      <w:r>
        <w:rPr>
          <w:rFonts w:ascii="宋体" w:eastAsia="宋体" w:hAnsi="宋体"/>
        </w:rPr>
        <w:t>/</w:t>
      </w:r>
      <w:r>
        <w:rPr>
          <w:rFonts w:ascii="宋体" w:eastAsia="宋体" w:hAnsi="宋体"/>
        </w:rPr>
        <w:t>密码等多种登录方式，可查看、查询证明文件列表，支持预览</w:t>
      </w:r>
      <w:r>
        <w:rPr>
          <w:rFonts w:ascii="宋体" w:eastAsia="宋体" w:hAnsi="宋体" w:hint="eastAsia"/>
        </w:rPr>
        <w:t>文件</w:t>
      </w:r>
      <w:r>
        <w:rPr>
          <w:rFonts w:ascii="宋体" w:eastAsia="宋体" w:hAnsi="宋体"/>
        </w:rPr>
        <w:t>内容，</w:t>
      </w:r>
      <w:r>
        <w:rPr>
          <w:rFonts w:ascii="宋体" w:eastAsia="宋体" w:hAnsi="宋体" w:hint="eastAsia"/>
        </w:rPr>
        <w:t>完成预约打印</w:t>
      </w:r>
      <w:r>
        <w:rPr>
          <w:rFonts w:ascii="宋体" w:eastAsia="宋体" w:hAnsi="宋体"/>
        </w:rPr>
        <w:t>后系统自动生成取件二维码，可查看自助终端</w:t>
      </w:r>
      <w:r>
        <w:rPr>
          <w:rFonts w:ascii="宋体" w:eastAsia="宋体" w:hAnsi="宋体" w:hint="eastAsia"/>
        </w:rPr>
        <w:t>运行状态及</w:t>
      </w:r>
      <w:r>
        <w:rPr>
          <w:rFonts w:ascii="宋体" w:eastAsia="宋体" w:hAnsi="宋体"/>
        </w:rPr>
        <w:t>摆放位</w:t>
      </w:r>
      <w:r>
        <w:rPr>
          <w:rFonts w:ascii="宋体" w:eastAsia="宋体" w:hAnsi="宋体"/>
        </w:rPr>
        <w:t>置。</w:t>
      </w:r>
    </w:p>
    <w:p w:rsidR="00BF4FB1" w:rsidRDefault="006B344D">
      <w:pPr>
        <w:spacing w:line="360" w:lineRule="auto"/>
        <w:ind w:firstLine="420"/>
        <w:rPr>
          <w:rFonts w:ascii="宋体" w:eastAsia="宋体" w:hAnsi="宋体"/>
        </w:rPr>
      </w:pPr>
      <w:r>
        <w:rPr>
          <w:rFonts w:ascii="宋体" w:eastAsia="宋体" w:hAnsi="宋体" w:hint="eastAsia"/>
        </w:rPr>
        <w:t>在移动端</w:t>
      </w:r>
      <w:r>
        <w:rPr>
          <w:rFonts w:ascii="宋体" w:eastAsia="宋体" w:hAnsi="宋体"/>
        </w:rPr>
        <w:t>完成打印项目预约后，凭取件二维码或取件码在自助终端上扫描</w:t>
      </w:r>
      <w:r>
        <w:rPr>
          <w:rFonts w:ascii="宋体" w:eastAsia="宋体" w:hAnsi="宋体"/>
        </w:rPr>
        <w:t>/</w:t>
      </w:r>
      <w:r>
        <w:rPr>
          <w:rFonts w:ascii="宋体" w:eastAsia="宋体" w:hAnsi="宋体"/>
        </w:rPr>
        <w:t>输入取件码完成打印取件。</w:t>
      </w:r>
    </w:p>
    <w:p w:rsidR="00BF4FB1" w:rsidRDefault="006B344D">
      <w:pPr>
        <w:spacing w:line="360" w:lineRule="auto"/>
        <w:ind w:firstLine="420"/>
        <w:rPr>
          <w:rFonts w:ascii="宋体" w:eastAsia="宋体" w:hAnsi="宋体"/>
        </w:rPr>
      </w:pPr>
      <w:r>
        <w:rPr>
          <w:rFonts w:ascii="宋体" w:eastAsia="宋体" w:hAnsi="宋体" w:hint="eastAsia"/>
        </w:rPr>
        <w:t>支持</w:t>
      </w:r>
      <w:r>
        <w:rPr>
          <w:rFonts w:ascii="宋体" w:eastAsia="宋体" w:hAnsi="宋体"/>
        </w:rPr>
        <w:t>业务系统审批通过后的证明文件推送到</w:t>
      </w:r>
      <w:r>
        <w:rPr>
          <w:rFonts w:ascii="宋体" w:eastAsia="宋体" w:hAnsi="宋体" w:hint="eastAsia"/>
        </w:rPr>
        <w:t>证明文件中心</w:t>
      </w:r>
      <w:r>
        <w:rPr>
          <w:rFonts w:ascii="宋体" w:eastAsia="宋体" w:hAnsi="宋体"/>
        </w:rPr>
        <w:t>，</w:t>
      </w:r>
      <w:r>
        <w:rPr>
          <w:rFonts w:ascii="宋体" w:eastAsia="宋体" w:hAnsi="宋体" w:hint="eastAsia"/>
        </w:rPr>
        <w:t>移动端可查看推送订单，支持</w:t>
      </w:r>
      <w:r>
        <w:rPr>
          <w:rFonts w:ascii="宋体" w:eastAsia="宋体" w:hAnsi="宋体"/>
        </w:rPr>
        <w:t>自助终端上扫码或输入取件码完成打印</w:t>
      </w:r>
      <w:r>
        <w:rPr>
          <w:rFonts w:ascii="宋体" w:eastAsia="宋体" w:hAnsi="宋体" w:hint="eastAsia"/>
        </w:rPr>
        <w:t>。</w:t>
      </w:r>
    </w:p>
    <w:p w:rsidR="00BF4FB1" w:rsidRDefault="006B344D">
      <w:pPr>
        <w:spacing w:line="360" w:lineRule="auto"/>
        <w:rPr>
          <w:rFonts w:ascii="宋体" w:eastAsia="宋体" w:hAnsi="宋体"/>
        </w:rPr>
      </w:pPr>
      <w:r>
        <w:rPr>
          <w:rFonts w:ascii="宋体" w:eastAsia="宋体" w:hAnsi="宋体" w:hint="eastAsia"/>
        </w:rPr>
        <w:t>注：自助终端打印出来的纸质文件均有防伪二维码，扫码可溯源证明文件原件。</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自助终端多种类认证方式集成</w:t>
      </w:r>
    </w:p>
    <w:p w:rsidR="00BF4FB1" w:rsidRDefault="006B344D">
      <w:pPr>
        <w:spacing w:line="360" w:lineRule="auto"/>
        <w:ind w:firstLine="420"/>
        <w:rPr>
          <w:rFonts w:ascii="宋体" w:eastAsia="宋体" w:hAnsi="宋体"/>
        </w:rPr>
      </w:pPr>
      <w:r>
        <w:rPr>
          <w:rFonts w:ascii="宋体" w:eastAsia="宋体" w:hAnsi="宋体" w:hint="eastAsia"/>
        </w:rPr>
        <w:t>支持在自助终端通过统一认证、</w:t>
      </w:r>
      <w:r>
        <w:rPr>
          <w:rFonts w:ascii="宋体" w:eastAsia="宋体" w:hAnsi="宋体"/>
        </w:rPr>
        <w:t>DB</w:t>
      </w:r>
      <w:r>
        <w:rPr>
          <w:rFonts w:ascii="宋体" w:eastAsia="宋体" w:hAnsi="宋体"/>
        </w:rPr>
        <w:t>、身份证、一卡通（选配）、人脸识别（选配）多种方式登录，查询、预览个人证明类文件，支持证明类文件打印自动算费、自助缴费，最终完成证明文件打印。</w:t>
      </w:r>
      <w:r>
        <w:rPr>
          <w:rFonts w:ascii="宋体" w:eastAsia="宋体" w:hAnsi="宋体" w:hint="eastAsia"/>
        </w:rPr>
        <w:t>为保护信息安全，自助终端操作屏幕具备一米外防窥能力，并且打印完成设有倒计时，</w:t>
      </w:r>
      <w:r>
        <w:rPr>
          <w:rFonts w:ascii="宋体" w:eastAsia="宋体" w:hAnsi="宋体"/>
        </w:rPr>
        <w:t>10</w:t>
      </w:r>
      <w:r>
        <w:rPr>
          <w:rFonts w:ascii="宋体" w:eastAsia="宋体" w:hAnsi="宋体" w:hint="eastAsia"/>
        </w:rPr>
        <w:t>秒后不操作自动注销个人登录。</w:t>
      </w:r>
      <w:r>
        <w:rPr>
          <w:rFonts w:ascii="宋体" w:eastAsia="宋体" w:hAnsi="宋体"/>
        </w:rPr>
        <w:tab/>
      </w:r>
    </w:p>
    <w:p w:rsidR="00BF4FB1" w:rsidRDefault="006B344D">
      <w:pPr>
        <w:spacing w:line="360" w:lineRule="auto"/>
        <w:rPr>
          <w:rFonts w:ascii="宋体" w:eastAsia="宋体" w:hAnsi="宋体"/>
        </w:rPr>
      </w:pPr>
      <w:r>
        <w:rPr>
          <w:rFonts w:ascii="宋体" w:eastAsia="宋体" w:hAnsi="宋体" w:hint="eastAsia"/>
        </w:rPr>
        <w:t>注：自助终端打印出来的纸质文件均有防伪二维码，扫码可查看电子件原件。</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lastRenderedPageBreak/>
        <w:t>自助终端共享打印</w:t>
      </w:r>
    </w:p>
    <w:p w:rsidR="00BF4FB1" w:rsidRDefault="006B344D">
      <w:pPr>
        <w:spacing w:line="360" w:lineRule="auto"/>
        <w:ind w:firstLine="420"/>
        <w:rPr>
          <w:rFonts w:ascii="宋体" w:eastAsia="宋体" w:hAnsi="宋体" w:cs="Times New Roman"/>
          <w:szCs w:val="21"/>
        </w:rPr>
      </w:pPr>
      <w:r>
        <w:rPr>
          <w:rFonts w:ascii="宋体" w:eastAsia="宋体" w:hAnsi="宋体" w:hint="eastAsia"/>
        </w:rPr>
        <w:t>支持扫描自助终端显示的二维码，完成个人文件上传，</w:t>
      </w:r>
      <w:r>
        <w:rPr>
          <w:rFonts w:ascii="宋体" w:eastAsia="宋体" w:hAnsi="宋体" w:cs="Times New Roman" w:hint="eastAsia"/>
          <w:szCs w:val="21"/>
        </w:rPr>
        <w:t>终端实时显示上传文件信息，</w:t>
      </w:r>
      <w:r>
        <w:rPr>
          <w:rFonts w:ascii="宋体" w:eastAsia="宋体" w:hAnsi="宋体" w:cs="Times New Roman"/>
          <w:szCs w:val="21"/>
        </w:rPr>
        <w:t>支持预览，</w:t>
      </w:r>
      <w:r>
        <w:rPr>
          <w:rFonts w:ascii="宋体" w:eastAsia="宋体" w:hAnsi="宋体" w:cs="Times New Roman" w:hint="eastAsia"/>
          <w:szCs w:val="21"/>
        </w:rPr>
        <w:t>支持</w:t>
      </w:r>
      <w:r>
        <w:rPr>
          <w:rFonts w:ascii="宋体" w:eastAsia="宋体" w:hAnsi="宋体" w:cs="Times New Roman"/>
          <w:szCs w:val="21"/>
        </w:rPr>
        <w:t>设置打印份数，单双面，横纵向，</w:t>
      </w:r>
      <w:r>
        <w:rPr>
          <w:rFonts w:ascii="宋体" w:eastAsia="宋体" w:hAnsi="宋体" w:cs="Times New Roman" w:hint="eastAsia"/>
          <w:szCs w:val="21"/>
        </w:rPr>
        <w:t>支持微信或支付宝扣费、支付成功完成打印。</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自助终端多种类打印收费方式集成</w:t>
      </w:r>
    </w:p>
    <w:p w:rsidR="00BF4FB1" w:rsidRDefault="006B344D">
      <w:pPr>
        <w:spacing w:line="360" w:lineRule="auto"/>
        <w:ind w:left="420" w:firstLine="300"/>
        <w:rPr>
          <w:rFonts w:ascii="宋体" w:eastAsia="宋体" w:hAnsi="宋体" w:cs="宋体"/>
          <w:color w:val="000000"/>
        </w:rPr>
      </w:pPr>
      <w:r>
        <w:rPr>
          <w:rFonts w:ascii="宋体" w:eastAsia="宋体" w:hAnsi="宋体" w:hint="eastAsia"/>
        </w:rPr>
        <w:t>系统支持证明文件打印收费，并且支持</w:t>
      </w:r>
      <w:r>
        <w:rPr>
          <w:rFonts w:ascii="宋体" w:eastAsia="宋体" w:hAnsi="宋体" w:cs="宋体" w:hint="eastAsia"/>
          <w:color w:val="000000"/>
        </w:rPr>
        <w:t>在自助终端上发布一些缴费项目，系统须支持各种证明材料免费份数、收费标准的设置工作，系统可按打印份数及收费标准自动进行费用计算。系统须支持校园卡、学校网络支付平台以及微信、支付宝等自助缴费方式，学校师生可在自助终端上自助完成缴费操作。</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自助终端广告展示服务</w:t>
      </w:r>
    </w:p>
    <w:p w:rsidR="00BF4FB1" w:rsidRDefault="006B344D">
      <w:pPr>
        <w:spacing w:line="360" w:lineRule="auto"/>
        <w:ind w:left="420" w:firstLine="300"/>
        <w:rPr>
          <w:rFonts w:ascii="宋体" w:eastAsia="宋体" w:hAnsi="宋体" w:cs="宋体"/>
          <w:color w:val="000000"/>
        </w:rPr>
      </w:pPr>
      <w:r>
        <w:rPr>
          <w:rFonts w:ascii="宋体" w:eastAsia="宋体" w:hAnsi="宋体" w:cs="宋体" w:hint="eastAsia"/>
          <w:color w:val="000000"/>
        </w:rPr>
        <w:t>自助打印终端须集成宣传广告屏，支持文字、图片、视频、网页等资源的自动播放，可以轮询进行播放，方便学校发布重要通知公告、学校简介、操作指南、教学宣传信息、办事流程、校园导航等公共信息的推送。</w:t>
      </w:r>
    </w:p>
    <w:p w:rsidR="00BF4FB1" w:rsidRDefault="006B344D">
      <w:pPr>
        <w:spacing w:line="360" w:lineRule="auto"/>
        <w:ind w:left="420" w:firstLine="300"/>
        <w:rPr>
          <w:rFonts w:ascii="宋体" w:eastAsia="宋体" w:hAnsi="宋体"/>
        </w:rPr>
      </w:pPr>
      <w:r>
        <w:rPr>
          <w:rFonts w:ascii="宋体" w:eastAsia="宋体" w:hAnsi="宋体" w:hint="eastAsia"/>
        </w:rPr>
        <w:t>播放内容支持后台管理系统统一管理，终端显示内容支持个性化配置。</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w:t>
      </w:r>
      <w:r>
        <w:rPr>
          <w:rFonts w:ascii="宋体" w:eastAsia="宋体" w:hAnsi="宋体" w:hint="eastAsia"/>
          <w:b w:val="0"/>
          <w:bCs w:val="0"/>
        </w:rPr>
        <w:t>助终端操作界面中英文切换</w:t>
      </w:r>
    </w:p>
    <w:p w:rsidR="00BF4FB1" w:rsidRDefault="006B344D">
      <w:pPr>
        <w:spacing w:line="360" w:lineRule="auto"/>
        <w:ind w:left="420" w:firstLine="420"/>
        <w:rPr>
          <w:rFonts w:ascii="宋体" w:eastAsia="宋体" w:hAnsi="宋体"/>
        </w:rPr>
      </w:pPr>
      <w:r>
        <w:rPr>
          <w:rFonts w:ascii="宋体" w:eastAsia="宋体" w:hAnsi="宋体" w:hint="eastAsia"/>
        </w:rPr>
        <w:t>自助终端操作页面显示内容支持语言切换，方便在校留学生使用，支持自定义语言类型、显示内容可配置。</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自助终端操作步骤语音辅助</w:t>
      </w:r>
    </w:p>
    <w:p w:rsidR="00BF4FB1" w:rsidRDefault="006B344D">
      <w:pPr>
        <w:spacing w:line="360" w:lineRule="auto"/>
        <w:ind w:left="709" w:firstLine="420"/>
        <w:rPr>
          <w:rFonts w:ascii="宋体" w:eastAsia="宋体" w:hAnsi="宋体"/>
        </w:rPr>
      </w:pPr>
      <w:r>
        <w:rPr>
          <w:rFonts w:ascii="宋体" w:eastAsia="宋体" w:hAnsi="宋体" w:cs="宋体" w:hint="eastAsia"/>
          <w:color w:val="000000"/>
        </w:rPr>
        <w:t>师生在操作系统过程中，系统须自动通过语音方式提醒用户操作每一个步骤，完成操作后，可通过语音方式提醒师生注销退出系统、取卡和取走文件等事项。</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lastRenderedPageBreak/>
        <w:t>自助终端智能监控</w:t>
      </w:r>
    </w:p>
    <w:p w:rsidR="00BF4FB1" w:rsidRDefault="006B344D">
      <w:pPr>
        <w:pStyle w:val="5"/>
        <w:numPr>
          <w:ilvl w:val="4"/>
          <w:numId w:val="3"/>
        </w:numPr>
        <w:rPr>
          <w:rFonts w:ascii="宋体" w:eastAsia="宋体" w:hAnsi="宋体"/>
          <w:b w:val="0"/>
          <w:bCs w:val="0"/>
        </w:rPr>
      </w:pPr>
      <w:r>
        <w:rPr>
          <w:rFonts w:ascii="宋体" w:eastAsia="宋体" w:hAnsi="宋体" w:hint="eastAsia"/>
          <w:b w:val="0"/>
          <w:bCs w:val="0"/>
        </w:rPr>
        <w:t>自助报障：</w:t>
      </w:r>
    </w:p>
    <w:p w:rsidR="00BF4FB1" w:rsidRDefault="006B344D">
      <w:pPr>
        <w:spacing w:line="360" w:lineRule="auto"/>
        <w:ind w:firstLine="420"/>
        <w:rPr>
          <w:rFonts w:ascii="宋体" w:eastAsia="宋体" w:hAnsi="宋体"/>
        </w:rPr>
      </w:pPr>
      <w:r>
        <w:rPr>
          <w:rFonts w:ascii="宋体" w:eastAsia="宋体" w:hAnsi="宋体" w:hint="eastAsia"/>
        </w:rPr>
        <w:t>支持在自助终端打印操作过程中，遇到系统故障，支付故障，打印故障，自助终端自动保存异常日志并同步在操作页面显示异常提示信息，可一键点击完成故障上报。</w:t>
      </w:r>
    </w:p>
    <w:p w:rsidR="00BF4FB1" w:rsidRDefault="006B344D">
      <w:pPr>
        <w:spacing w:line="360" w:lineRule="auto"/>
        <w:ind w:firstLine="420"/>
        <w:rPr>
          <w:rFonts w:ascii="宋体" w:eastAsia="宋体" w:hAnsi="宋体"/>
        </w:rPr>
      </w:pPr>
      <w:r>
        <w:rPr>
          <w:rFonts w:ascii="宋体" w:eastAsia="宋体" w:hAnsi="宋体" w:hint="eastAsia"/>
        </w:rPr>
        <w:t>支持后台管理端查看报障内容，问题处理完成后，系</w:t>
      </w:r>
      <w:r>
        <w:rPr>
          <w:rFonts w:ascii="宋体" w:eastAsia="宋体" w:hAnsi="宋体" w:hint="eastAsia"/>
        </w:rPr>
        <w:t>统自动出发短信提醒报障用户。（需对接学校消息中心或短信平台）。</w:t>
      </w:r>
    </w:p>
    <w:p w:rsidR="00BF4FB1" w:rsidRDefault="006B344D">
      <w:pPr>
        <w:pStyle w:val="5"/>
        <w:numPr>
          <w:ilvl w:val="4"/>
          <w:numId w:val="3"/>
        </w:numPr>
        <w:rPr>
          <w:rFonts w:ascii="宋体" w:eastAsia="宋体" w:hAnsi="宋体"/>
          <w:b w:val="0"/>
          <w:bCs w:val="0"/>
        </w:rPr>
      </w:pPr>
      <w:r>
        <w:rPr>
          <w:rFonts w:ascii="宋体" w:eastAsia="宋体" w:hAnsi="宋体" w:hint="eastAsia"/>
          <w:b w:val="0"/>
          <w:bCs w:val="0"/>
        </w:rPr>
        <w:t>自助终端监控预警：</w:t>
      </w:r>
    </w:p>
    <w:p w:rsidR="00BF4FB1" w:rsidRDefault="006B344D">
      <w:pPr>
        <w:spacing w:line="360" w:lineRule="auto"/>
        <w:ind w:firstLine="420"/>
        <w:rPr>
          <w:rFonts w:ascii="宋体" w:eastAsia="宋体" w:hAnsi="宋体"/>
        </w:rPr>
      </w:pPr>
      <w:r>
        <w:rPr>
          <w:rFonts w:ascii="宋体" w:eastAsia="宋体" w:hAnsi="宋体" w:hint="eastAsia"/>
        </w:rPr>
        <w:t>支持后台管理系统对自助终端运行情况</w:t>
      </w:r>
      <w:r>
        <w:rPr>
          <w:rFonts w:ascii="宋体" w:eastAsia="宋体" w:hAnsi="宋体"/>
        </w:rPr>
        <w:t>7*24</w:t>
      </w:r>
      <w:r>
        <w:rPr>
          <w:rFonts w:ascii="宋体" w:eastAsia="宋体" w:hAnsi="宋体"/>
        </w:rPr>
        <w:t>小时动态监控，后台管理系统及移动端可实时查看到自助终端主机状态、读卡器状态、打印机状态，对于主机故障，读卡器故障，打印机缺纸、缺墨、暂停、卡纸等异常情况，系统支持邮件或短信方式及时告知管理员。</w:t>
      </w:r>
    </w:p>
    <w:p w:rsidR="00BF4FB1" w:rsidRDefault="006B344D">
      <w:pPr>
        <w:spacing w:line="360" w:lineRule="auto"/>
        <w:ind w:firstLine="420"/>
        <w:rPr>
          <w:rFonts w:ascii="宋体" w:eastAsia="宋体" w:hAnsi="宋体"/>
        </w:rPr>
      </w:pPr>
      <w:r>
        <w:rPr>
          <w:rFonts w:ascii="宋体" w:eastAsia="宋体" w:hAnsi="宋体" w:hint="eastAsia"/>
        </w:rPr>
        <w:t>终端程序支持校内后台管理端远程查看程序画面；支持终端操作录屏功能，方便问题回溯。</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自助终端免钥匙维护</w:t>
      </w:r>
    </w:p>
    <w:p w:rsidR="00BF4FB1" w:rsidRDefault="006B344D">
      <w:pPr>
        <w:spacing w:line="360" w:lineRule="auto"/>
        <w:ind w:firstLine="420"/>
        <w:rPr>
          <w:rFonts w:ascii="宋体" w:eastAsia="宋体" w:hAnsi="宋体"/>
        </w:rPr>
      </w:pPr>
      <w:r>
        <w:rPr>
          <w:rFonts w:ascii="宋体" w:eastAsia="宋体" w:hAnsi="宋体" w:hint="eastAsia"/>
        </w:rPr>
        <w:t>支持日常自助终端添纸换墨，巡检等场景时，管理员不需要携带钥匙，通过提前在后台管理系统注册好的手机号码</w:t>
      </w:r>
      <w:r>
        <w:rPr>
          <w:rFonts w:ascii="宋体" w:eastAsia="宋体" w:hAnsi="宋体"/>
        </w:rPr>
        <w:t>+</w:t>
      </w:r>
      <w:r>
        <w:rPr>
          <w:rFonts w:ascii="宋体" w:eastAsia="宋体" w:hAnsi="宋体"/>
        </w:rPr>
        <w:t>验证码方式开锁。系统支持在纸张维护后，后台自动更新纸张数量。</w:t>
      </w:r>
      <w:r>
        <w:rPr>
          <w:rFonts w:ascii="宋体" w:eastAsia="宋体" w:hAnsi="宋体" w:hint="eastAsia"/>
        </w:rPr>
        <w:t>支持后台管理系统或移动端，远程重启或关闭自助终端。</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自助终端节能控制</w:t>
      </w:r>
    </w:p>
    <w:p w:rsidR="00BF4FB1" w:rsidRDefault="006B344D">
      <w:pPr>
        <w:spacing w:line="360" w:lineRule="auto"/>
        <w:ind w:left="420" w:firstLine="420"/>
        <w:rPr>
          <w:rFonts w:ascii="宋体" w:eastAsia="宋体" w:hAnsi="宋体"/>
        </w:rPr>
      </w:pPr>
      <w:r>
        <w:rPr>
          <w:rFonts w:ascii="宋体" w:eastAsia="宋体" w:hAnsi="宋体" w:hint="eastAsia"/>
        </w:rPr>
        <w:t>自助终端配备红外感应器，当设备处于空闲时，自动关闭顶灯，降低屏幕亮度。当感应到进入操作范围时，自动亮屏，开灯并播放操作引导语音。</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电子签章集成</w:t>
      </w:r>
    </w:p>
    <w:p w:rsidR="00BF4FB1" w:rsidRDefault="006B344D">
      <w:pPr>
        <w:spacing w:line="360" w:lineRule="auto"/>
        <w:ind w:left="420" w:firstLine="420"/>
        <w:rPr>
          <w:rFonts w:ascii="宋体" w:eastAsia="宋体" w:hAnsi="宋体"/>
        </w:rPr>
      </w:pPr>
      <w:r>
        <w:rPr>
          <w:rFonts w:ascii="宋体" w:eastAsia="宋体" w:hAnsi="宋体" w:hint="eastAsia"/>
        </w:rPr>
        <w:t>提供电子签章制作、授权服务，支持打印文件签章名称、位置设置管理服务，每个</w:t>
      </w:r>
      <w:r>
        <w:rPr>
          <w:rFonts w:ascii="宋体" w:eastAsia="宋体" w:hAnsi="宋体" w:hint="eastAsia"/>
        </w:rPr>
        <w:lastRenderedPageBreak/>
        <w:t>证明文件支持自定义绑定多个电子签章，可按需签章位置，支持预览操作；后台服务端设置完毕后，用户可以在自助打印终端直接完成证明文件的打印工作，系统会根据设置边距和电子签章文件名称，打印出证明文件和电子签章，减轻管理人员盖章工作量，电子签章更改日志可在系统中查询。</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证明文件二维码验证</w:t>
      </w:r>
    </w:p>
    <w:p w:rsidR="00BF4FB1" w:rsidRDefault="006B344D">
      <w:pPr>
        <w:spacing w:line="360" w:lineRule="auto"/>
        <w:ind w:left="420" w:firstLine="420"/>
        <w:rPr>
          <w:rFonts w:ascii="宋体" w:eastAsia="宋体" w:hAnsi="宋体"/>
        </w:rPr>
      </w:pPr>
      <w:r>
        <w:rPr>
          <w:rFonts w:ascii="宋体" w:eastAsia="宋体" w:hAnsi="宋体" w:hint="eastAsia"/>
        </w:rPr>
        <w:t>证明文件中心出具的每份文件必须具备溯源能力，支持在每份打印文件上都有防伪二维码，通过扫描二维码可以查看对应文件在系统生成时的原件，以便对文件内容进行比对，确保文</w:t>
      </w:r>
      <w:r>
        <w:rPr>
          <w:rFonts w:ascii="宋体" w:eastAsia="宋体" w:hAnsi="宋体" w:hint="eastAsia"/>
        </w:rPr>
        <w:t>件的真实性。</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证明文件数据集成</w:t>
      </w:r>
    </w:p>
    <w:p w:rsidR="00BF4FB1" w:rsidRDefault="006B344D">
      <w:pPr>
        <w:pStyle w:val="a"/>
        <w:numPr>
          <w:ilvl w:val="0"/>
          <w:numId w:val="0"/>
        </w:numPr>
        <w:ind w:left="420" w:firstLine="420"/>
        <w:rPr>
          <w:rFonts w:ascii="宋体" w:hAnsi="宋体"/>
          <w:szCs w:val="24"/>
        </w:rPr>
      </w:pPr>
      <w:r>
        <w:rPr>
          <w:rFonts w:ascii="宋体" w:hAnsi="宋体" w:hint="eastAsia"/>
          <w:szCs w:val="24"/>
        </w:rPr>
        <w:t>利用开源数据集成工具</w:t>
      </w:r>
      <w:r>
        <w:rPr>
          <w:rFonts w:ascii="宋体" w:hAnsi="宋体" w:hint="eastAsia"/>
          <w:szCs w:val="24"/>
        </w:rPr>
        <w:t>kettle</w:t>
      </w:r>
      <w:r>
        <w:rPr>
          <w:rFonts w:ascii="宋体" w:hAnsi="宋体" w:hint="eastAsia"/>
          <w:szCs w:val="24"/>
        </w:rPr>
        <w:t>进行数据集成工作，能够完成点对点的数据同步关系，实现从源数据到自助服务系统数据同步关系，主要达到以下功能：</w:t>
      </w:r>
    </w:p>
    <w:p w:rsidR="00BF4FB1" w:rsidRDefault="006B344D">
      <w:pPr>
        <w:pStyle w:val="a5"/>
        <w:widowControl w:val="0"/>
        <w:numPr>
          <w:ilvl w:val="0"/>
          <w:numId w:val="6"/>
        </w:numPr>
        <w:spacing w:line="360" w:lineRule="auto"/>
        <w:ind w:firstLineChars="0"/>
        <w:jc w:val="both"/>
        <w:rPr>
          <w:rFonts w:ascii="宋体" w:hAnsi="宋体"/>
          <w:lang w:eastAsia="zh-CN"/>
        </w:rPr>
      </w:pPr>
      <w:r>
        <w:rPr>
          <w:rFonts w:ascii="宋体" w:hAnsi="宋体" w:hint="eastAsia"/>
          <w:lang w:eastAsia="zh-CN"/>
        </w:rPr>
        <w:t>主要面向实施人员，能够方便配置数据对应关系；</w:t>
      </w:r>
    </w:p>
    <w:p w:rsidR="00BF4FB1" w:rsidRDefault="006B344D">
      <w:pPr>
        <w:pStyle w:val="a5"/>
        <w:widowControl w:val="0"/>
        <w:numPr>
          <w:ilvl w:val="0"/>
          <w:numId w:val="6"/>
        </w:numPr>
        <w:spacing w:line="360" w:lineRule="auto"/>
        <w:ind w:firstLineChars="0"/>
        <w:jc w:val="both"/>
        <w:rPr>
          <w:rFonts w:ascii="宋体" w:hAnsi="宋体"/>
          <w:lang w:eastAsia="zh-CN"/>
        </w:rPr>
      </w:pPr>
      <w:r>
        <w:rPr>
          <w:rFonts w:ascii="宋体" w:hAnsi="宋体" w:hint="eastAsia"/>
          <w:lang w:eastAsia="zh-CN"/>
        </w:rPr>
        <w:t>需要支持多业务库数源；</w:t>
      </w:r>
    </w:p>
    <w:p w:rsidR="00BF4FB1" w:rsidRDefault="006B344D">
      <w:pPr>
        <w:pStyle w:val="a5"/>
        <w:widowControl w:val="0"/>
        <w:numPr>
          <w:ilvl w:val="0"/>
          <w:numId w:val="6"/>
        </w:numPr>
        <w:spacing w:line="360" w:lineRule="auto"/>
        <w:ind w:firstLineChars="0"/>
        <w:jc w:val="both"/>
        <w:rPr>
          <w:rFonts w:ascii="宋体" w:hAnsi="宋体"/>
          <w:lang w:eastAsia="zh-CN"/>
        </w:rPr>
      </w:pPr>
      <w:r>
        <w:rPr>
          <w:rFonts w:ascii="宋体" w:hAnsi="宋体" w:hint="eastAsia"/>
          <w:lang w:eastAsia="zh-CN"/>
        </w:rPr>
        <w:t>实现数据同步策略配置；</w:t>
      </w:r>
    </w:p>
    <w:p w:rsidR="00BF4FB1" w:rsidRDefault="006B344D">
      <w:pPr>
        <w:pStyle w:val="a5"/>
        <w:widowControl w:val="0"/>
        <w:numPr>
          <w:ilvl w:val="0"/>
          <w:numId w:val="6"/>
        </w:numPr>
        <w:spacing w:line="360" w:lineRule="auto"/>
        <w:ind w:firstLineChars="0"/>
        <w:jc w:val="both"/>
        <w:rPr>
          <w:rFonts w:ascii="宋体" w:hAnsi="宋体"/>
          <w:lang w:eastAsia="zh-CN"/>
        </w:rPr>
      </w:pPr>
      <w:r>
        <w:rPr>
          <w:rFonts w:ascii="宋体" w:hAnsi="宋体" w:hint="eastAsia"/>
          <w:lang w:eastAsia="zh-CN"/>
        </w:rPr>
        <w:t>能够提供接口，方便实时按用户和对象进行数据调度</w:t>
      </w:r>
    </w:p>
    <w:p w:rsidR="00BF4FB1" w:rsidRDefault="006B344D">
      <w:pPr>
        <w:pStyle w:val="a5"/>
        <w:widowControl w:val="0"/>
        <w:numPr>
          <w:ilvl w:val="0"/>
          <w:numId w:val="6"/>
        </w:numPr>
        <w:spacing w:line="360" w:lineRule="auto"/>
        <w:ind w:firstLineChars="0"/>
        <w:jc w:val="both"/>
        <w:rPr>
          <w:rFonts w:ascii="宋体" w:hAnsi="宋体"/>
          <w:lang w:eastAsia="zh-CN"/>
        </w:rPr>
      </w:pPr>
      <w:r>
        <w:rPr>
          <w:rFonts w:ascii="宋体" w:hAnsi="宋体" w:hint="eastAsia"/>
          <w:lang w:eastAsia="zh-CN"/>
        </w:rPr>
        <w:t>集成方案管理，能够根据打印项目需要自定义数据同步策略。</w:t>
      </w:r>
    </w:p>
    <w:p w:rsidR="00BF4FB1" w:rsidRDefault="006B344D">
      <w:pPr>
        <w:pStyle w:val="4"/>
        <w:numPr>
          <w:ilvl w:val="3"/>
          <w:numId w:val="3"/>
        </w:numPr>
        <w:rPr>
          <w:rFonts w:ascii="宋体" w:eastAsia="宋体" w:hAnsi="宋体"/>
          <w:b w:val="0"/>
          <w:bCs w:val="0"/>
        </w:rPr>
      </w:pPr>
      <w:bookmarkStart w:id="8" w:name="_Toc92198577"/>
      <w:r>
        <w:rPr>
          <w:rFonts w:ascii="宋体" w:eastAsia="宋体" w:hAnsi="宋体" w:hint="eastAsia"/>
          <w:b w:val="0"/>
          <w:bCs w:val="0"/>
        </w:rPr>
        <w:t>开放接口能力</w:t>
      </w:r>
      <w:bookmarkEnd w:id="8"/>
    </w:p>
    <w:p w:rsidR="00BF4FB1" w:rsidRDefault="006B344D">
      <w:pPr>
        <w:pStyle w:val="a4"/>
        <w:ind w:left="420" w:firstLineChars="0" w:firstLine="420"/>
        <w:rPr>
          <w:rFonts w:ascii="宋体" w:hAnsi="宋体"/>
          <w:sz w:val="32"/>
          <w:szCs w:val="22"/>
        </w:rPr>
      </w:pPr>
      <w:r>
        <w:rPr>
          <w:rFonts w:ascii="宋体" w:hAnsi="宋体" w:cstheme="minorBidi" w:hint="eastAsia"/>
          <w:sz w:val="22"/>
          <w:szCs w:val="24"/>
        </w:rPr>
        <w:t>系统本身完成各个部件接口集成同时支持学校利用设备能力完成更多自助服务的开发，并利用系统集成能力在终端机器上运行；所有接口需实现遵</w:t>
      </w:r>
      <w:r>
        <w:rPr>
          <w:rFonts w:ascii="宋体" w:hAnsi="宋体" w:cstheme="minorBidi" w:hint="eastAsia"/>
          <w:sz w:val="22"/>
          <w:szCs w:val="24"/>
        </w:rPr>
        <w:t>循</w:t>
      </w:r>
      <w:r>
        <w:rPr>
          <w:rFonts w:ascii="宋体" w:hAnsi="宋体" w:cstheme="minorBidi" w:hint="eastAsia"/>
          <w:sz w:val="22"/>
          <w:szCs w:val="24"/>
        </w:rPr>
        <w:t>RESTful</w:t>
      </w:r>
      <w:r>
        <w:rPr>
          <w:rFonts w:ascii="宋体" w:hAnsi="宋体" w:cstheme="minorBidi" w:hint="eastAsia"/>
          <w:sz w:val="22"/>
          <w:szCs w:val="24"/>
        </w:rPr>
        <w:t>规范，方便与第三方系统对接。主要接口能力应包含：证明性材料、打印接口、支付类接口、身份证读卡接口、人脸识别接口等。</w:t>
      </w:r>
    </w:p>
    <w:p w:rsidR="00BF4FB1" w:rsidRDefault="006B344D">
      <w:pPr>
        <w:pStyle w:val="4"/>
        <w:numPr>
          <w:ilvl w:val="4"/>
          <w:numId w:val="3"/>
        </w:numPr>
        <w:ind w:hanging="283"/>
        <w:rPr>
          <w:rFonts w:ascii="宋体" w:eastAsia="宋体" w:hAnsi="宋体"/>
          <w:b w:val="0"/>
          <w:bCs w:val="0"/>
        </w:rPr>
      </w:pPr>
      <w:bookmarkStart w:id="9" w:name="_Toc11917897"/>
      <w:r>
        <w:rPr>
          <w:rFonts w:ascii="宋体" w:eastAsia="宋体" w:hAnsi="宋体" w:hint="eastAsia"/>
          <w:b w:val="0"/>
          <w:bCs w:val="0"/>
        </w:rPr>
        <w:lastRenderedPageBreak/>
        <w:t>证明性材料第三方集成服务</w:t>
      </w:r>
      <w:bookmarkEnd w:id="9"/>
    </w:p>
    <w:p w:rsidR="00BF4FB1" w:rsidRDefault="006B344D">
      <w:pPr>
        <w:pStyle w:val="a"/>
        <w:numPr>
          <w:ilvl w:val="0"/>
          <w:numId w:val="0"/>
        </w:numPr>
        <w:ind w:left="440" w:firstLine="400"/>
        <w:rPr>
          <w:rFonts w:ascii="宋体" w:hAnsi="宋体"/>
        </w:rPr>
      </w:pPr>
      <w:r>
        <w:rPr>
          <w:rFonts w:ascii="宋体" w:hAnsi="宋体" w:hint="eastAsia"/>
          <w:sz w:val="22"/>
          <w:szCs w:val="21"/>
        </w:rPr>
        <w:t>提供第三方厂商证明文件集成调用接口，例如</w:t>
      </w:r>
      <w:r>
        <w:rPr>
          <w:rFonts w:ascii="宋体" w:hAnsi="宋体" w:hint="eastAsia"/>
          <w:sz w:val="22"/>
          <w:szCs w:val="21"/>
        </w:rPr>
        <w:t>PDF</w:t>
      </w:r>
      <w:r>
        <w:rPr>
          <w:rFonts w:ascii="宋体" w:hAnsi="宋体" w:hint="eastAsia"/>
          <w:sz w:val="22"/>
          <w:szCs w:val="21"/>
        </w:rPr>
        <w:t>技术要求、加解密算法规则、示例代码等材料，方便第三方厂商快速完成在自助系统打印项目集成。</w:t>
      </w:r>
    </w:p>
    <w:p w:rsidR="00BF4FB1" w:rsidRDefault="006B344D">
      <w:pPr>
        <w:pStyle w:val="4"/>
        <w:numPr>
          <w:ilvl w:val="4"/>
          <w:numId w:val="3"/>
        </w:numPr>
        <w:ind w:hanging="283"/>
        <w:rPr>
          <w:rFonts w:ascii="宋体" w:eastAsia="宋体" w:hAnsi="宋体"/>
          <w:b w:val="0"/>
          <w:bCs w:val="0"/>
          <w:sz w:val="24"/>
          <w:szCs w:val="24"/>
        </w:rPr>
      </w:pPr>
      <w:bookmarkStart w:id="10" w:name="_Toc11917898"/>
      <w:r>
        <w:rPr>
          <w:rFonts w:ascii="宋体" w:eastAsia="宋体" w:hAnsi="宋体" w:hint="eastAsia"/>
          <w:b w:val="0"/>
          <w:bCs w:val="0"/>
          <w:sz w:val="24"/>
          <w:szCs w:val="24"/>
        </w:rPr>
        <w:t>打印接口</w:t>
      </w:r>
      <w:bookmarkEnd w:id="10"/>
    </w:p>
    <w:p w:rsidR="00BF4FB1" w:rsidRDefault="006B344D">
      <w:pPr>
        <w:pStyle w:val="a4"/>
        <w:ind w:left="420" w:firstLineChars="0" w:firstLine="420"/>
        <w:rPr>
          <w:rFonts w:ascii="宋体" w:hAnsi="宋体"/>
        </w:rPr>
      </w:pPr>
      <w:r>
        <w:rPr>
          <w:rFonts w:ascii="宋体" w:hAnsi="宋体" w:hint="eastAsia"/>
          <w:sz w:val="22"/>
        </w:rPr>
        <w:t>系统支持与业务系统集成，可将业务系统已有证明文件通过接口推送到自助服务，由自助服务完成提醒及后续打印操作。亦可数据集成（视图，</w:t>
      </w:r>
      <w:r>
        <w:rPr>
          <w:rFonts w:ascii="宋体" w:hAnsi="宋体" w:hint="eastAsia"/>
          <w:sz w:val="22"/>
        </w:rPr>
        <w:t>ODI</w:t>
      </w:r>
      <w:r>
        <w:rPr>
          <w:rFonts w:ascii="宋体" w:hAnsi="宋体" w:hint="eastAsia"/>
          <w:sz w:val="22"/>
        </w:rPr>
        <w:t>等）方式同步读取系统中的学生成绩、学籍等信息，根据学校要求，定制开发证明文件格式</w:t>
      </w:r>
      <w:r>
        <w:rPr>
          <w:rFonts w:ascii="宋体" w:hAnsi="宋体" w:hint="eastAsia"/>
          <w:sz w:val="22"/>
          <w:szCs w:val="18"/>
        </w:rPr>
        <w:t>；</w:t>
      </w:r>
    </w:p>
    <w:p w:rsidR="00BF4FB1" w:rsidRDefault="006B344D">
      <w:pPr>
        <w:pStyle w:val="4"/>
        <w:numPr>
          <w:ilvl w:val="4"/>
          <w:numId w:val="3"/>
        </w:numPr>
        <w:ind w:hanging="283"/>
        <w:rPr>
          <w:rFonts w:ascii="宋体" w:eastAsia="宋体" w:hAnsi="宋体"/>
          <w:b w:val="0"/>
          <w:bCs w:val="0"/>
          <w:sz w:val="24"/>
          <w:szCs w:val="24"/>
        </w:rPr>
      </w:pPr>
      <w:bookmarkStart w:id="11" w:name="_Toc11917899"/>
      <w:r>
        <w:rPr>
          <w:rFonts w:ascii="宋体" w:eastAsia="宋体" w:hAnsi="宋体" w:hint="eastAsia"/>
          <w:b w:val="0"/>
          <w:bCs w:val="0"/>
          <w:sz w:val="24"/>
          <w:szCs w:val="24"/>
        </w:rPr>
        <w:t>支付类接口</w:t>
      </w:r>
      <w:bookmarkEnd w:id="11"/>
    </w:p>
    <w:p w:rsidR="00BF4FB1" w:rsidRDefault="006B344D">
      <w:pPr>
        <w:pStyle w:val="a4"/>
        <w:ind w:left="420" w:firstLineChars="0" w:firstLine="420"/>
        <w:rPr>
          <w:rFonts w:ascii="宋体" w:hAnsi="宋体"/>
        </w:rPr>
      </w:pPr>
      <w:r>
        <w:rPr>
          <w:rFonts w:ascii="宋体" w:hAnsi="宋体" w:hint="eastAsia"/>
          <w:sz w:val="22"/>
          <w:szCs w:val="18"/>
        </w:rPr>
        <w:t>提供一卡通、支付宝、微信接口调用功能，为一些小额支付功能提供服务，如四、六级报名缴费，网费缴纳等；</w:t>
      </w:r>
    </w:p>
    <w:p w:rsidR="00BF4FB1" w:rsidRDefault="006B344D">
      <w:pPr>
        <w:pStyle w:val="4"/>
        <w:numPr>
          <w:ilvl w:val="4"/>
          <w:numId w:val="3"/>
        </w:numPr>
        <w:ind w:hanging="283"/>
        <w:rPr>
          <w:rFonts w:ascii="宋体" w:eastAsia="宋体" w:hAnsi="宋体"/>
          <w:b w:val="0"/>
          <w:bCs w:val="0"/>
          <w:sz w:val="24"/>
          <w:szCs w:val="24"/>
        </w:rPr>
      </w:pPr>
      <w:bookmarkStart w:id="12" w:name="_Toc11917900"/>
      <w:r>
        <w:rPr>
          <w:rFonts w:ascii="宋体" w:eastAsia="宋体" w:hAnsi="宋体" w:hint="eastAsia"/>
          <w:b w:val="0"/>
          <w:bCs w:val="0"/>
          <w:sz w:val="24"/>
          <w:szCs w:val="24"/>
        </w:rPr>
        <w:t>身份证读卡接口</w:t>
      </w:r>
      <w:bookmarkEnd w:id="12"/>
    </w:p>
    <w:p w:rsidR="00BF4FB1" w:rsidRDefault="006B344D">
      <w:pPr>
        <w:pStyle w:val="a4"/>
        <w:ind w:left="420" w:firstLineChars="0" w:firstLine="420"/>
        <w:rPr>
          <w:rFonts w:ascii="宋体" w:hAnsi="宋体"/>
        </w:rPr>
      </w:pPr>
      <w:r>
        <w:rPr>
          <w:rFonts w:ascii="宋体" w:hAnsi="宋体" w:hint="eastAsia"/>
          <w:sz w:val="22"/>
          <w:szCs w:val="18"/>
        </w:rPr>
        <w:t>提供身份证读卡接口，读取身份证信息，包括姓名、身份证号、家庭住址、国籍、民族等信息供第三方系统调用</w:t>
      </w:r>
    </w:p>
    <w:p w:rsidR="00BF4FB1" w:rsidRDefault="006B344D">
      <w:pPr>
        <w:pStyle w:val="4"/>
        <w:numPr>
          <w:ilvl w:val="4"/>
          <w:numId w:val="3"/>
        </w:numPr>
        <w:ind w:hanging="283"/>
        <w:rPr>
          <w:rFonts w:ascii="宋体" w:eastAsia="宋体" w:hAnsi="宋体"/>
          <w:b w:val="0"/>
          <w:bCs w:val="0"/>
        </w:rPr>
      </w:pPr>
      <w:bookmarkStart w:id="13" w:name="_Toc11917901"/>
      <w:r>
        <w:rPr>
          <w:rFonts w:ascii="宋体" w:eastAsia="宋体" w:hAnsi="宋体" w:hint="eastAsia"/>
          <w:b w:val="0"/>
          <w:bCs w:val="0"/>
        </w:rPr>
        <w:t>人脸识别接口</w:t>
      </w:r>
      <w:bookmarkEnd w:id="13"/>
      <w:r>
        <w:rPr>
          <w:rFonts w:ascii="宋体" w:eastAsia="宋体" w:hAnsi="宋体" w:hint="eastAsia"/>
          <w:b w:val="0"/>
          <w:bCs w:val="0"/>
        </w:rPr>
        <w:t>（需选配人脸识别</w:t>
      </w:r>
      <w:r>
        <w:rPr>
          <w:rFonts w:ascii="宋体" w:eastAsia="宋体" w:hAnsi="宋体" w:hint="eastAsia"/>
          <w:b w:val="0"/>
          <w:bCs w:val="0"/>
        </w:rPr>
        <w:t>license</w:t>
      </w:r>
      <w:r>
        <w:rPr>
          <w:rFonts w:ascii="宋体" w:eastAsia="宋体" w:hAnsi="宋体" w:hint="eastAsia"/>
          <w:b w:val="0"/>
          <w:bCs w:val="0"/>
        </w:rPr>
        <w:t>）</w:t>
      </w:r>
    </w:p>
    <w:p w:rsidR="00BF4FB1" w:rsidRDefault="006B344D">
      <w:pPr>
        <w:pStyle w:val="a4"/>
        <w:ind w:left="420" w:firstLineChars="0" w:firstLine="420"/>
        <w:rPr>
          <w:rFonts w:ascii="宋体" w:hAnsi="宋体"/>
          <w:sz w:val="22"/>
          <w:szCs w:val="18"/>
        </w:rPr>
      </w:pPr>
      <w:r>
        <w:rPr>
          <w:rFonts w:ascii="宋体" w:hAnsi="宋体" w:hint="eastAsia"/>
          <w:sz w:val="22"/>
          <w:szCs w:val="18"/>
        </w:rPr>
        <w:t>提供人脸识别接口，支持：</w:t>
      </w:r>
    </w:p>
    <w:p w:rsidR="00BF4FB1" w:rsidRDefault="006B344D">
      <w:pPr>
        <w:pStyle w:val="a4"/>
        <w:widowControl/>
        <w:numPr>
          <w:ilvl w:val="0"/>
          <w:numId w:val="7"/>
        </w:numPr>
        <w:ind w:firstLineChars="0" w:firstLine="420"/>
        <w:rPr>
          <w:rFonts w:ascii="宋体" w:hAnsi="宋体"/>
          <w:sz w:val="22"/>
          <w:szCs w:val="18"/>
        </w:rPr>
      </w:pPr>
      <w:r>
        <w:rPr>
          <w:rFonts w:ascii="宋体" w:hAnsi="宋体" w:hint="eastAsia"/>
          <w:sz w:val="22"/>
          <w:szCs w:val="18"/>
        </w:rPr>
        <w:t>完成验证镜头前的人和身份证上是否同一个人</w:t>
      </w:r>
    </w:p>
    <w:p w:rsidR="00BF4FB1" w:rsidRDefault="006B344D">
      <w:pPr>
        <w:pStyle w:val="a4"/>
        <w:widowControl/>
        <w:numPr>
          <w:ilvl w:val="0"/>
          <w:numId w:val="7"/>
        </w:numPr>
        <w:ind w:firstLineChars="0" w:firstLine="420"/>
        <w:rPr>
          <w:rFonts w:ascii="宋体" w:hAnsi="宋体"/>
          <w:sz w:val="22"/>
          <w:szCs w:val="18"/>
        </w:rPr>
      </w:pPr>
      <w:r>
        <w:rPr>
          <w:rFonts w:ascii="宋体" w:hAnsi="宋体" w:hint="eastAsia"/>
          <w:sz w:val="22"/>
          <w:szCs w:val="18"/>
        </w:rPr>
        <w:t>验证镜头前的人和源图片是否同一个人</w:t>
      </w:r>
    </w:p>
    <w:p w:rsidR="00BF4FB1" w:rsidRDefault="006B344D">
      <w:pPr>
        <w:pStyle w:val="a4"/>
        <w:widowControl/>
        <w:numPr>
          <w:ilvl w:val="0"/>
          <w:numId w:val="7"/>
        </w:numPr>
        <w:ind w:firstLineChars="0" w:firstLine="420"/>
        <w:rPr>
          <w:rFonts w:ascii="宋体" w:hAnsi="宋体"/>
          <w:sz w:val="22"/>
          <w:szCs w:val="18"/>
        </w:rPr>
      </w:pPr>
      <w:r>
        <w:rPr>
          <w:rFonts w:ascii="宋体" w:hAnsi="宋体" w:hint="eastAsia"/>
          <w:szCs w:val="18"/>
        </w:rPr>
        <w:t>比对两张给定的图片是否属于同一个人</w:t>
      </w:r>
    </w:p>
    <w:p w:rsidR="00BF4FB1" w:rsidRDefault="006B344D">
      <w:pPr>
        <w:pStyle w:val="4"/>
        <w:numPr>
          <w:ilvl w:val="3"/>
          <w:numId w:val="3"/>
        </w:numPr>
        <w:rPr>
          <w:rFonts w:ascii="宋体" w:eastAsia="宋体" w:hAnsi="宋体"/>
          <w:b w:val="0"/>
          <w:bCs w:val="0"/>
        </w:rPr>
      </w:pPr>
      <w:r>
        <w:rPr>
          <w:rFonts w:ascii="宋体" w:eastAsia="宋体" w:hAnsi="宋体" w:hint="eastAsia"/>
          <w:b w:val="0"/>
          <w:bCs w:val="0"/>
        </w:rPr>
        <w:t>自助打印终端</w:t>
      </w:r>
    </w:p>
    <w:p w:rsidR="00BF4FB1" w:rsidRDefault="006B344D">
      <w:pPr>
        <w:spacing w:line="360" w:lineRule="auto"/>
        <w:rPr>
          <w:rFonts w:ascii="宋体" w:eastAsia="宋体" w:hAnsi="宋体"/>
        </w:rPr>
      </w:pPr>
      <w:r>
        <w:rPr>
          <w:rFonts w:ascii="宋体" w:eastAsia="宋体" w:hAnsi="宋体" w:hint="eastAsia"/>
        </w:rPr>
        <w:t>自助打印终端</w:t>
      </w:r>
    </w:p>
    <w:p w:rsidR="00BF4FB1" w:rsidRDefault="006B344D">
      <w:pPr>
        <w:spacing w:line="360" w:lineRule="auto"/>
        <w:rPr>
          <w:rFonts w:ascii="宋体" w:eastAsia="宋体" w:hAnsi="宋体" w:cs="仿宋"/>
          <w:szCs w:val="18"/>
        </w:rPr>
      </w:pPr>
      <w:r>
        <w:rPr>
          <w:rFonts w:ascii="宋体" w:eastAsia="宋体" w:hAnsi="宋体" w:cs="仿宋" w:hint="eastAsia"/>
          <w:szCs w:val="18"/>
        </w:rPr>
        <w:t>整机具有符合国家要求的强制性产品认证（</w:t>
      </w:r>
      <w:r>
        <w:rPr>
          <w:rFonts w:ascii="宋体" w:eastAsia="宋体" w:hAnsi="宋体" w:cs="仿宋" w:hint="eastAsia"/>
          <w:szCs w:val="18"/>
        </w:rPr>
        <w:t>CCC</w:t>
      </w:r>
      <w:r>
        <w:rPr>
          <w:rFonts w:ascii="宋体" w:eastAsia="宋体" w:hAnsi="宋体" w:cs="仿宋" w:hint="eastAsia"/>
          <w:szCs w:val="18"/>
        </w:rPr>
        <w:t>）证书</w:t>
      </w:r>
    </w:p>
    <w:tbl>
      <w:tblPr>
        <w:tblpPr w:leftFromText="180" w:rightFromText="180" w:vertAnchor="text" w:horzAnchor="page" w:tblpX="1672" w:tblpY="299"/>
        <w:tblOverlap w:val="never"/>
        <w:tblW w:w="9205" w:type="dxa"/>
        <w:tblLayout w:type="fixed"/>
        <w:tblLook w:val="04A0" w:firstRow="1" w:lastRow="0" w:firstColumn="1" w:lastColumn="0" w:noHBand="0" w:noVBand="1"/>
      </w:tblPr>
      <w:tblGrid>
        <w:gridCol w:w="1838"/>
        <w:gridCol w:w="7367"/>
      </w:tblGrid>
      <w:tr w:rsidR="00BF4FB1">
        <w:trPr>
          <w:trHeight w:val="330"/>
        </w:trPr>
        <w:tc>
          <w:tcPr>
            <w:tcW w:w="1838" w:type="dxa"/>
            <w:tcBorders>
              <w:top w:val="single" w:sz="4" w:space="0" w:color="auto"/>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b/>
                <w:bCs/>
                <w:color w:val="000000"/>
                <w:kern w:val="0"/>
              </w:rPr>
            </w:pPr>
            <w:bookmarkStart w:id="14" w:name="_Hlk30097641"/>
            <w:r>
              <w:rPr>
                <w:rFonts w:ascii="宋体" w:eastAsia="宋体" w:hAnsi="宋体" w:cs="仿宋" w:hint="eastAsia"/>
                <w:b/>
                <w:bCs/>
                <w:color w:val="000000"/>
                <w:kern w:val="0"/>
              </w:rPr>
              <w:t>部件名称</w:t>
            </w:r>
          </w:p>
        </w:tc>
        <w:tc>
          <w:tcPr>
            <w:tcW w:w="7367" w:type="dxa"/>
            <w:tcBorders>
              <w:top w:val="single" w:sz="4" w:space="0" w:color="auto"/>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b/>
                <w:bCs/>
                <w:color w:val="000000"/>
                <w:kern w:val="0"/>
              </w:rPr>
            </w:pPr>
            <w:r>
              <w:rPr>
                <w:rFonts w:ascii="宋体" w:eastAsia="宋体" w:hAnsi="宋体" w:cs="仿宋" w:hint="eastAsia"/>
                <w:b/>
                <w:color w:val="000000"/>
                <w:kern w:val="0"/>
              </w:rPr>
              <w:t>性能</w:t>
            </w:r>
            <w:r>
              <w:rPr>
                <w:rFonts w:ascii="宋体" w:eastAsia="宋体" w:hAnsi="宋体" w:cs="仿宋" w:hint="eastAsia"/>
                <w:b/>
                <w:color w:val="000000"/>
                <w:kern w:val="0"/>
              </w:rPr>
              <w:t>/</w:t>
            </w:r>
            <w:r>
              <w:rPr>
                <w:rFonts w:ascii="宋体" w:eastAsia="宋体" w:hAnsi="宋体" w:cs="仿宋" w:hint="eastAsia"/>
                <w:b/>
                <w:color w:val="000000"/>
                <w:kern w:val="0"/>
              </w:rPr>
              <w:t>配置</w:t>
            </w:r>
          </w:p>
        </w:tc>
      </w:tr>
      <w:tr w:rsidR="00BF4FB1">
        <w:trPr>
          <w:trHeight w:val="873"/>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sz w:val="20"/>
                <w:szCs w:val="20"/>
              </w:rPr>
            </w:pPr>
            <w:r>
              <w:rPr>
                <w:rFonts w:ascii="宋体" w:eastAsia="宋体" w:hAnsi="宋体" w:cs="仿宋" w:hint="eastAsia"/>
                <w:sz w:val="20"/>
                <w:szCs w:val="20"/>
              </w:rPr>
              <w:lastRenderedPageBreak/>
              <w:t>工控模块</w:t>
            </w:r>
          </w:p>
        </w:tc>
        <w:tc>
          <w:tcPr>
            <w:tcW w:w="7367" w:type="dxa"/>
            <w:tcBorders>
              <w:top w:val="nil"/>
              <w:left w:val="single" w:sz="4" w:space="0" w:color="auto"/>
              <w:bottom w:val="single" w:sz="4" w:space="0" w:color="auto"/>
              <w:right w:val="single" w:sz="4" w:space="0" w:color="auto"/>
            </w:tcBorders>
            <w:vAlign w:val="center"/>
          </w:tcPr>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CPU</w:t>
            </w:r>
            <w:r>
              <w:rPr>
                <w:rFonts w:ascii="宋体" w:eastAsia="宋体" w:hAnsi="宋体" w:cs="仿宋" w:hint="eastAsia"/>
                <w:szCs w:val="20"/>
              </w:rPr>
              <w:t>≥处理器双核</w:t>
            </w:r>
            <w:r>
              <w:rPr>
                <w:rFonts w:ascii="宋体" w:eastAsia="宋体" w:hAnsi="宋体" w:cs="仿宋" w:hint="eastAsia"/>
                <w:szCs w:val="20"/>
              </w:rPr>
              <w:t>3.6GHz</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内存≥</w:t>
            </w:r>
            <w:r>
              <w:rPr>
                <w:rFonts w:ascii="宋体" w:eastAsia="宋体" w:hAnsi="宋体" w:cs="仿宋"/>
                <w:szCs w:val="20"/>
              </w:rPr>
              <w:t>8</w:t>
            </w:r>
            <w:r>
              <w:rPr>
                <w:rFonts w:ascii="宋体" w:eastAsia="宋体" w:hAnsi="宋体" w:cs="仿宋" w:hint="eastAsia"/>
                <w:szCs w:val="20"/>
              </w:rPr>
              <w:t xml:space="preserve">G DDR3 </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硬盘≥固态硬盘</w:t>
            </w:r>
            <w:r>
              <w:rPr>
                <w:rFonts w:ascii="宋体" w:eastAsia="宋体" w:hAnsi="宋体" w:cs="仿宋"/>
                <w:szCs w:val="20"/>
              </w:rPr>
              <w:t>256</w:t>
            </w:r>
            <w:r>
              <w:rPr>
                <w:rFonts w:ascii="宋体" w:eastAsia="宋体" w:hAnsi="宋体" w:cs="仿宋" w:hint="eastAsia"/>
                <w:szCs w:val="20"/>
              </w:rPr>
              <w:t>G</w:t>
            </w:r>
            <w:r>
              <w:rPr>
                <w:rFonts w:ascii="宋体" w:eastAsia="宋体" w:hAnsi="宋体" w:cs="仿宋" w:hint="eastAsia"/>
                <w:szCs w:val="20"/>
              </w:rPr>
              <w:t>以上</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并口≥</w:t>
            </w:r>
            <w:r>
              <w:rPr>
                <w:rFonts w:ascii="宋体" w:eastAsia="宋体" w:hAnsi="宋体" w:cs="仿宋" w:hint="eastAsia"/>
                <w:szCs w:val="20"/>
              </w:rPr>
              <w:t>1</w:t>
            </w:r>
            <w:r>
              <w:rPr>
                <w:rFonts w:ascii="宋体" w:eastAsia="宋体" w:hAnsi="宋体" w:cs="仿宋" w:hint="eastAsia"/>
                <w:szCs w:val="20"/>
              </w:rPr>
              <w:t>个</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串口≥</w:t>
            </w:r>
            <w:r>
              <w:rPr>
                <w:rFonts w:ascii="宋体" w:eastAsia="宋体" w:hAnsi="宋体" w:cs="仿宋" w:hint="eastAsia"/>
                <w:szCs w:val="20"/>
              </w:rPr>
              <w:t>12</w:t>
            </w:r>
            <w:r>
              <w:rPr>
                <w:rFonts w:ascii="宋体" w:eastAsia="宋体" w:hAnsi="宋体" w:cs="仿宋" w:hint="eastAsia"/>
                <w:szCs w:val="20"/>
              </w:rPr>
              <w:t>个，满足所有内接模块</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USB</w:t>
            </w:r>
            <w:r>
              <w:rPr>
                <w:rFonts w:ascii="宋体" w:eastAsia="宋体" w:hAnsi="宋体" w:cs="仿宋" w:hint="eastAsia"/>
                <w:szCs w:val="20"/>
              </w:rPr>
              <w:t>接口≥</w:t>
            </w:r>
            <w:r>
              <w:rPr>
                <w:rFonts w:ascii="宋体" w:eastAsia="宋体" w:hAnsi="宋体" w:cs="仿宋" w:hint="eastAsia"/>
                <w:szCs w:val="20"/>
              </w:rPr>
              <w:t>14</w:t>
            </w:r>
            <w:r>
              <w:rPr>
                <w:rFonts w:ascii="宋体" w:eastAsia="宋体" w:hAnsi="宋体" w:cs="仿宋" w:hint="eastAsia"/>
                <w:szCs w:val="20"/>
              </w:rPr>
              <w:t>个，满足所有内接模块，可扩展</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显示接口≥</w:t>
            </w:r>
            <w:r>
              <w:rPr>
                <w:rFonts w:ascii="宋体" w:eastAsia="宋体" w:hAnsi="宋体" w:cs="仿宋" w:hint="eastAsia"/>
                <w:szCs w:val="20"/>
              </w:rPr>
              <w:t>VGA</w:t>
            </w:r>
            <w:r>
              <w:rPr>
                <w:rFonts w:ascii="宋体" w:eastAsia="宋体" w:hAnsi="宋体" w:cs="仿宋" w:hint="eastAsia"/>
                <w:szCs w:val="20"/>
              </w:rPr>
              <w:t>显示接口</w:t>
            </w:r>
          </w:p>
          <w:p w:rsidR="00BF4FB1" w:rsidRDefault="006B344D">
            <w:pPr>
              <w:pStyle w:val="a6"/>
              <w:spacing w:line="360" w:lineRule="auto"/>
              <w:rPr>
                <w:rFonts w:ascii="宋体" w:eastAsia="宋体" w:hAnsi="宋体" w:cs="仿宋"/>
                <w:szCs w:val="20"/>
              </w:rPr>
            </w:pPr>
            <w:r>
              <w:rPr>
                <w:rFonts w:ascii="宋体" w:eastAsia="宋体" w:hAnsi="宋体" w:cs="仿宋" w:hint="eastAsia"/>
                <w:szCs w:val="20"/>
              </w:rPr>
              <w:t>双网卡：（</w:t>
            </w:r>
            <w:r>
              <w:rPr>
                <w:rFonts w:ascii="宋体" w:eastAsia="宋体" w:hAnsi="宋体" w:cs="仿宋" w:hint="eastAsia"/>
                <w:szCs w:val="20"/>
              </w:rPr>
              <w:t>10/100/1000M</w:t>
            </w:r>
            <w:r>
              <w:rPr>
                <w:rFonts w:ascii="宋体" w:eastAsia="宋体" w:hAnsi="宋体" w:cs="仿宋" w:hint="eastAsia"/>
                <w:szCs w:val="20"/>
              </w:rPr>
              <w:t>自适应）满足外接要求，支持</w:t>
            </w:r>
            <w:r>
              <w:rPr>
                <w:rFonts w:ascii="宋体" w:eastAsia="宋体" w:hAnsi="宋体" w:cs="仿宋" w:hint="eastAsia"/>
                <w:szCs w:val="20"/>
              </w:rPr>
              <w:t>WiFi</w:t>
            </w:r>
            <w:r>
              <w:rPr>
                <w:rFonts w:ascii="宋体" w:eastAsia="宋体" w:hAnsi="宋体" w:cs="仿宋" w:hint="eastAsia"/>
                <w:szCs w:val="20"/>
              </w:rPr>
              <w:t>；</w:t>
            </w:r>
          </w:p>
          <w:p w:rsidR="00BF4FB1" w:rsidRDefault="006B344D">
            <w:pPr>
              <w:widowControl/>
              <w:spacing w:line="360" w:lineRule="auto"/>
              <w:jc w:val="left"/>
              <w:rPr>
                <w:rFonts w:ascii="宋体" w:eastAsia="宋体" w:hAnsi="宋体" w:cs="仿宋"/>
                <w:sz w:val="20"/>
                <w:szCs w:val="20"/>
              </w:rPr>
            </w:pPr>
            <w:r>
              <w:rPr>
                <w:rFonts w:ascii="宋体" w:eastAsia="宋体" w:hAnsi="宋体" w:cs="仿宋" w:hint="eastAsia"/>
                <w:szCs w:val="20"/>
              </w:rPr>
              <w:t>多媒体：包含声卡、扬声器等接口。</w:t>
            </w:r>
          </w:p>
        </w:tc>
      </w:tr>
      <w:tr w:rsidR="00BF4FB1">
        <w:trPr>
          <w:trHeight w:val="573"/>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电源模块</w:t>
            </w:r>
          </w:p>
        </w:tc>
        <w:tc>
          <w:tcPr>
            <w:tcW w:w="7367" w:type="dxa"/>
            <w:tcBorders>
              <w:top w:val="nil"/>
              <w:left w:val="single" w:sz="4" w:space="0" w:color="auto"/>
              <w:bottom w:val="single" w:sz="4" w:space="0" w:color="auto"/>
              <w:right w:val="single" w:sz="4" w:space="0" w:color="auto"/>
            </w:tcBorders>
            <w:vAlign w:val="center"/>
          </w:tcPr>
          <w:p w:rsidR="00BF4FB1" w:rsidRDefault="006B344D">
            <w:pPr>
              <w:adjustRightInd w:val="0"/>
              <w:snapToGrid w:val="0"/>
              <w:spacing w:line="360" w:lineRule="auto"/>
              <w:rPr>
                <w:rFonts w:ascii="宋体" w:eastAsia="宋体" w:hAnsi="宋体" w:cs="仿宋"/>
                <w:color w:val="000000"/>
                <w:kern w:val="0"/>
                <w:sz w:val="20"/>
                <w:szCs w:val="20"/>
              </w:rPr>
            </w:pPr>
            <w:r>
              <w:rPr>
                <w:rFonts w:ascii="宋体" w:eastAsia="宋体" w:hAnsi="宋体" w:cs="仿宋" w:hint="eastAsia"/>
                <w:color w:val="000000"/>
                <w:kern w:val="0"/>
                <w:sz w:val="20"/>
                <w:szCs w:val="20"/>
              </w:rPr>
              <w:t>输入电压：</w:t>
            </w:r>
            <w:r>
              <w:rPr>
                <w:rFonts w:ascii="宋体" w:eastAsia="宋体" w:hAnsi="宋体" w:cs="仿宋" w:hint="eastAsia"/>
                <w:color w:val="000000"/>
                <w:kern w:val="0"/>
                <w:sz w:val="20"/>
                <w:szCs w:val="20"/>
              </w:rPr>
              <w:t>AC220V</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50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1Hz</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电源接口：国标</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工作温度：</w:t>
            </w:r>
            <w:r>
              <w:rPr>
                <w:rFonts w:ascii="宋体" w:eastAsia="宋体" w:hAnsi="宋体" w:cs="仿宋" w:hint="eastAsia"/>
                <w:color w:val="000000"/>
                <w:kern w:val="0"/>
                <w:sz w:val="20"/>
                <w:szCs w:val="20"/>
              </w:rPr>
              <w:t>0-60</w:t>
            </w:r>
            <w:r>
              <w:rPr>
                <w:rFonts w:ascii="宋体" w:eastAsia="宋体" w:hAnsi="宋体" w:cs="仿宋" w:hint="eastAsia"/>
                <w:color w:val="000000"/>
                <w:kern w:val="0"/>
                <w:sz w:val="20"/>
                <w:szCs w:val="20"/>
              </w:rPr>
              <w:t>℃；湿度范围：</w:t>
            </w:r>
            <w:r>
              <w:rPr>
                <w:rFonts w:ascii="宋体" w:eastAsia="宋体" w:hAnsi="宋体" w:cs="仿宋" w:hint="eastAsia"/>
                <w:color w:val="000000"/>
                <w:kern w:val="0"/>
                <w:sz w:val="20"/>
                <w:szCs w:val="20"/>
              </w:rPr>
              <w:t>5%-95%</w:t>
            </w:r>
            <w:r>
              <w:rPr>
                <w:rFonts w:ascii="宋体" w:eastAsia="宋体" w:hAnsi="宋体" w:cs="仿宋" w:hint="eastAsia"/>
                <w:color w:val="000000"/>
                <w:kern w:val="0"/>
                <w:sz w:val="20"/>
                <w:szCs w:val="20"/>
              </w:rPr>
              <w:t>；整机噪音：≤</w:t>
            </w:r>
            <w:r>
              <w:rPr>
                <w:rFonts w:ascii="宋体" w:eastAsia="宋体" w:hAnsi="宋体" w:cs="仿宋" w:hint="eastAsia"/>
                <w:color w:val="000000"/>
                <w:kern w:val="0"/>
                <w:sz w:val="20"/>
                <w:szCs w:val="20"/>
              </w:rPr>
              <w:t>50dB</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MTTR:</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30min</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MTBF:</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20000Hour</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震动适应性：符合</w:t>
            </w:r>
            <w:r>
              <w:rPr>
                <w:rFonts w:ascii="宋体" w:eastAsia="宋体" w:hAnsi="宋体" w:cs="仿宋" w:hint="eastAsia"/>
                <w:color w:val="000000"/>
                <w:kern w:val="0"/>
                <w:sz w:val="20"/>
                <w:szCs w:val="20"/>
              </w:rPr>
              <w:t>GB/T 2423.58-2008</w:t>
            </w:r>
            <w:r>
              <w:rPr>
                <w:rFonts w:ascii="宋体" w:eastAsia="宋体" w:hAnsi="宋体" w:cs="仿宋" w:hint="eastAsia"/>
                <w:color w:val="000000"/>
                <w:kern w:val="0"/>
                <w:sz w:val="20"/>
                <w:szCs w:val="20"/>
              </w:rPr>
              <w:t>相关标准</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防护等级：</w:t>
            </w:r>
            <w:r>
              <w:rPr>
                <w:rFonts w:ascii="宋体" w:eastAsia="宋体" w:hAnsi="宋体" w:cs="仿宋" w:hint="eastAsia"/>
                <w:color w:val="000000"/>
                <w:kern w:val="0"/>
                <w:sz w:val="20"/>
                <w:szCs w:val="20"/>
              </w:rPr>
              <w:t>IP54</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电磁辐射：符合</w:t>
            </w:r>
            <w:r>
              <w:rPr>
                <w:rFonts w:ascii="宋体" w:eastAsia="宋体" w:hAnsi="宋体" w:cs="仿宋" w:hint="eastAsia"/>
                <w:color w:val="000000"/>
                <w:kern w:val="0"/>
                <w:sz w:val="20"/>
                <w:szCs w:val="20"/>
              </w:rPr>
              <w:t>GB17625.1-2003</w:t>
            </w:r>
            <w:r>
              <w:rPr>
                <w:rFonts w:ascii="宋体" w:eastAsia="宋体" w:hAnsi="宋体" w:cs="仿宋" w:hint="eastAsia"/>
                <w:color w:val="000000"/>
                <w:kern w:val="0"/>
                <w:sz w:val="20"/>
                <w:szCs w:val="20"/>
              </w:rPr>
              <w:t>要求</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无线电骚扰限值：符合</w:t>
            </w:r>
            <w:r>
              <w:rPr>
                <w:rFonts w:ascii="宋体" w:eastAsia="宋体" w:hAnsi="宋体" w:cs="仿宋" w:hint="eastAsia"/>
                <w:color w:val="000000"/>
                <w:kern w:val="0"/>
                <w:sz w:val="20"/>
                <w:szCs w:val="20"/>
              </w:rPr>
              <w:t>GB9254-2008A</w:t>
            </w:r>
            <w:r>
              <w:rPr>
                <w:rFonts w:ascii="宋体" w:eastAsia="宋体" w:hAnsi="宋体" w:cs="仿宋" w:hint="eastAsia"/>
                <w:color w:val="000000"/>
                <w:kern w:val="0"/>
                <w:sz w:val="20"/>
                <w:szCs w:val="20"/>
              </w:rPr>
              <w:t>级要求</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谐波电流骚扰试验：符合</w:t>
            </w:r>
            <w:r>
              <w:rPr>
                <w:rFonts w:ascii="宋体" w:eastAsia="宋体" w:hAnsi="宋体" w:cs="仿宋" w:hint="eastAsia"/>
                <w:color w:val="000000"/>
                <w:kern w:val="0"/>
                <w:sz w:val="20"/>
                <w:szCs w:val="20"/>
              </w:rPr>
              <w:t>GB9</w:t>
            </w:r>
            <w:r>
              <w:rPr>
                <w:rFonts w:ascii="宋体" w:eastAsia="宋体" w:hAnsi="宋体" w:cs="仿宋" w:hint="eastAsia"/>
                <w:color w:val="000000"/>
                <w:kern w:val="0"/>
                <w:sz w:val="20"/>
                <w:szCs w:val="20"/>
              </w:rPr>
              <w:t>254-2008A</w:t>
            </w:r>
            <w:r>
              <w:rPr>
                <w:rFonts w:ascii="宋体" w:eastAsia="宋体" w:hAnsi="宋体" w:cs="仿宋" w:hint="eastAsia"/>
                <w:color w:val="000000"/>
                <w:kern w:val="0"/>
                <w:sz w:val="20"/>
                <w:szCs w:val="20"/>
              </w:rPr>
              <w:t>级要求</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抗扰度：符合</w:t>
            </w:r>
            <w:r>
              <w:rPr>
                <w:rFonts w:ascii="宋体" w:eastAsia="宋体" w:hAnsi="宋体" w:cs="仿宋" w:hint="eastAsia"/>
                <w:color w:val="000000"/>
                <w:kern w:val="0"/>
                <w:sz w:val="20"/>
                <w:szCs w:val="20"/>
              </w:rPr>
              <w:t>GB17626.1-2006</w:t>
            </w:r>
            <w:r>
              <w:rPr>
                <w:rFonts w:ascii="宋体" w:eastAsia="宋体" w:hAnsi="宋体" w:cs="仿宋" w:hint="eastAsia"/>
                <w:color w:val="000000"/>
                <w:kern w:val="0"/>
                <w:sz w:val="20"/>
                <w:szCs w:val="20"/>
              </w:rPr>
              <w:t>相关标准</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设备安全性：</w:t>
            </w:r>
            <w:r>
              <w:rPr>
                <w:rFonts w:ascii="宋体" w:eastAsia="宋体" w:hAnsi="宋体" w:cs="仿宋" w:hint="eastAsia"/>
                <w:color w:val="000000"/>
                <w:kern w:val="0"/>
                <w:sz w:val="20"/>
                <w:szCs w:val="20"/>
              </w:rPr>
              <w:t>GB4943-2011</w:t>
            </w:r>
            <w:r>
              <w:rPr>
                <w:rFonts w:ascii="宋体" w:eastAsia="宋体" w:hAnsi="宋体" w:cs="仿宋" w:hint="eastAsia"/>
                <w:color w:val="000000"/>
                <w:kern w:val="0"/>
                <w:sz w:val="20"/>
                <w:szCs w:val="20"/>
              </w:rPr>
              <w:t>相关要求</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对地漏电流：</w:t>
            </w:r>
            <w:r>
              <w:rPr>
                <w:rFonts w:ascii="宋体" w:eastAsia="宋体" w:hAnsi="宋体" w:cs="仿宋" w:hint="eastAsia"/>
                <w:color w:val="000000"/>
                <w:kern w:val="0"/>
                <w:sz w:val="20"/>
                <w:szCs w:val="20"/>
              </w:rPr>
              <w:t>GB4943-2011</w:t>
            </w:r>
            <w:r>
              <w:rPr>
                <w:rFonts w:ascii="宋体" w:eastAsia="宋体" w:hAnsi="宋体" w:cs="仿宋" w:hint="eastAsia"/>
                <w:color w:val="000000"/>
                <w:kern w:val="0"/>
                <w:sz w:val="20"/>
                <w:szCs w:val="20"/>
              </w:rPr>
              <w:t>相关要求</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抗电强度：</w:t>
            </w:r>
            <w:r>
              <w:rPr>
                <w:rFonts w:ascii="宋体" w:eastAsia="宋体" w:hAnsi="宋体" w:cs="仿宋" w:hint="eastAsia"/>
                <w:color w:val="000000"/>
                <w:kern w:val="0"/>
                <w:sz w:val="20"/>
                <w:szCs w:val="20"/>
              </w:rPr>
              <w:t>GB4943-2011</w:t>
            </w:r>
            <w:r>
              <w:rPr>
                <w:rFonts w:ascii="宋体" w:eastAsia="宋体" w:hAnsi="宋体" w:cs="仿宋" w:hint="eastAsia"/>
                <w:color w:val="000000"/>
                <w:kern w:val="0"/>
                <w:sz w:val="20"/>
                <w:szCs w:val="20"/>
              </w:rPr>
              <w:t>相关要求</w:t>
            </w:r>
          </w:p>
        </w:tc>
      </w:tr>
      <w:tr w:rsidR="00BF4FB1">
        <w:trPr>
          <w:trHeight w:val="549"/>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触控一体屏</w:t>
            </w:r>
          </w:p>
        </w:tc>
        <w:tc>
          <w:tcPr>
            <w:tcW w:w="7367"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尺寸：</w:t>
            </w:r>
            <w:r>
              <w:rPr>
                <w:rFonts w:ascii="宋体" w:eastAsia="宋体" w:hAnsi="宋体" w:cs="仿宋" w:hint="eastAsia"/>
                <w:color w:val="000000"/>
                <w:kern w:val="0"/>
                <w:sz w:val="20"/>
                <w:szCs w:val="20"/>
              </w:rPr>
              <w:t>19</w:t>
            </w:r>
            <w:r>
              <w:rPr>
                <w:rFonts w:ascii="宋体" w:eastAsia="宋体" w:hAnsi="宋体" w:cs="仿宋" w:hint="eastAsia"/>
                <w:color w:val="000000"/>
                <w:kern w:val="0"/>
                <w:sz w:val="20"/>
                <w:szCs w:val="20"/>
              </w:rPr>
              <w:t>寸电容触控一体屏</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支持多点触控</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分辨率</w:t>
            </w:r>
            <w:r>
              <w:rPr>
                <w:rFonts w:ascii="宋体" w:eastAsia="宋体" w:hAnsi="宋体" w:cs="仿宋" w:hint="eastAsia"/>
                <w:szCs w:val="20"/>
              </w:rPr>
              <w:t>≥</w:t>
            </w:r>
            <w:r>
              <w:rPr>
                <w:rFonts w:ascii="宋体" w:eastAsia="宋体" w:hAnsi="宋体" w:cs="仿宋" w:hint="eastAsia"/>
                <w:color w:val="000000"/>
                <w:kern w:val="0"/>
                <w:sz w:val="20"/>
                <w:szCs w:val="20"/>
              </w:rPr>
              <w:t>1280*1024@60Hz</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屏幕比例：</w:t>
            </w:r>
            <w:r>
              <w:rPr>
                <w:rFonts w:ascii="宋体" w:eastAsia="宋体" w:hAnsi="宋体" w:cs="仿宋" w:hint="eastAsia"/>
                <w:color w:val="000000"/>
                <w:kern w:val="0"/>
                <w:sz w:val="20"/>
                <w:szCs w:val="20"/>
              </w:rPr>
              <w:t>5:4</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背光类型：</w:t>
            </w:r>
            <w:r>
              <w:rPr>
                <w:rFonts w:ascii="宋体" w:eastAsia="宋体" w:hAnsi="宋体" w:cs="仿宋" w:hint="eastAsia"/>
                <w:color w:val="000000"/>
                <w:kern w:val="0"/>
                <w:sz w:val="20"/>
                <w:szCs w:val="20"/>
              </w:rPr>
              <w:t>LED</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响应时间：</w:t>
            </w:r>
            <w:r>
              <w:rPr>
                <w:rFonts w:ascii="宋体" w:eastAsia="宋体" w:hAnsi="宋体" w:cs="仿宋" w:hint="eastAsia"/>
                <w:color w:val="000000"/>
                <w:kern w:val="0"/>
                <w:sz w:val="20"/>
                <w:szCs w:val="20"/>
              </w:rPr>
              <w:t>Tr+Tf=5ms</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Typ.</w:t>
            </w:r>
            <w:r>
              <w:rPr>
                <w:rFonts w:ascii="宋体" w:eastAsia="宋体" w:hAnsi="宋体" w:cs="仿宋" w:hint="eastAsia"/>
                <w:color w:val="000000"/>
                <w:kern w:val="0"/>
                <w:sz w:val="20"/>
                <w:szCs w:val="20"/>
              </w:rPr>
              <w:t>）</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电源：</w:t>
            </w:r>
            <w:r>
              <w:rPr>
                <w:rFonts w:ascii="宋体" w:eastAsia="宋体" w:hAnsi="宋体" w:cs="仿宋" w:hint="eastAsia"/>
                <w:color w:val="000000"/>
                <w:kern w:val="0"/>
                <w:sz w:val="20"/>
                <w:szCs w:val="20"/>
              </w:rPr>
              <w:t>12V</w:t>
            </w:r>
            <w:r>
              <w:rPr>
                <w:rFonts w:ascii="宋体" w:eastAsia="宋体" w:hAnsi="宋体" w:cs="仿宋" w:hint="eastAsia"/>
                <w:color w:val="000000"/>
                <w:kern w:val="0"/>
                <w:sz w:val="20"/>
                <w:szCs w:val="20"/>
              </w:rPr>
              <w:t>直流电，最大功率≤</w:t>
            </w:r>
            <w:r>
              <w:rPr>
                <w:rFonts w:ascii="宋体" w:eastAsia="宋体" w:hAnsi="宋体" w:cs="仿宋" w:hint="eastAsia"/>
                <w:color w:val="000000"/>
                <w:kern w:val="0"/>
                <w:sz w:val="20"/>
                <w:szCs w:val="20"/>
              </w:rPr>
              <w:t>24W</w:t>
            </w:r>
          </w:p>
          <w:p w:rsidR="00BF4FB1" w:rsidRDefault="006B344D">
            <w:pPr>
              <w:widowControl/>
              <w:adjustRightInd w:val="0"/>
              <w:snapToGrid w:val="0"/>
              <w:spacing w:line="360" w:lineRule="auto"/>
              <w:rPr>
                <w:rFonts w:ascii="宋体" w:eastAsia="宋体" w:hAnsi="宋体" w:cs="仿宋"/>
                <w:color w:val="000000"/>
                <w:kern w:val="0"/>
                <w:sz w:val="20"/>
                <w:szCs w:val="20"/>
              </w:rPr>
            </w:pPr>
            <w:r>
              <w:rPr>
                <w:rFonts w:ascii="宋体" w:eastAsia="宋体" w:hAnsi="宋体" w:cs="仿宋" w:hint="eastAsia"/>
                <w:color w:val="000000"/>
                <w:kern w:val="0"/>
                <w:sz w:val="20"/>
                <w:szCs w:val="20"/>
              </w:rPr>
              <w:t>工作温度：</w:t>
            </w:r>
            <w:r>
              <w:rPr>
                <w:rFonts w:ascii="宋体" w:eastAsia="宋体" w:hAnsi="宋体" w:cs="仿宋" w:hint="eastAsia"/>
                <w:color w:val="000000"/>
                <w:kern w:val="0"/>
                <w:sz w:val="20"/>
                <w:szCs w:val="20"/>
              </w:rPr>
              <w:t>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~50</w:t>
            </w:r>
            <w:r>
              <w:rPr>
                <w:rFonts w:ascii="宋体" w:eastAsia="宋体" w:hAnsi="宋体" w:cs="仿宋" w:hint="eastAsia"/>
                <w:color w:val="000000"/>
                <w:kern w:val="0"/>
                <w:sz w:val="20"/>
                <w:szCs w:val="20"/>
              </w:rPr>
              <w:t>℃</w:t>
            </w:r>
          </w:p>
        </w:tc>
      </w:tr>
      <w:tr w:rsidR="00BF4FB1">
        <w:trPr>
          <w:trHeight w:val="90"/>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扩展显示屏</w:t>
            </w:r>
          </w:p>
        </w:tc>
        <w:tc>
          <w:tcPr>
            <w:tcW w:w="7367"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屏幕尺寸：</w:t>
            </w:r>
            <w:r>
              <w:rPr>
                <w:rFonts w:ascii="宋体" w:eastAsia="宋体" w:hAnsi="宋体" w:cs="仿宋" w:hint="eastAsia"/>
                <w:color w:val="000000"/>
                <w:kern w:val="0"/>
                <w:sz w:val="20"/>
                <w:szCs w:val="20"/>
              </w:rPr>
              <w:t>21.5</w:t>
            </w:r>
            <w:r>
              <w:rPr>
                <w:rFonts w:ascii="宋体" w:eastAsia="宋体" w:hAnsi="宋体" w:cs="仿宋" w:hint="eastAsia"/>
                <w:color w:val="000000"/>
                <w:kern w:val="0"/>
                <w:sz w:val="20"/>
                <w:szCs w:val="20"/>
              </w:rPr>
              <w:t>”</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屏幕比例：</w:t>
            </w:r>
            <w:r>
              <w:rPr>
                <w:rFonts w:ascii="宋体" w:eastAsia="宋体" w:hAnsi="宋体" w:cs="仿宋" w:hint="eastAsia"/>
                <w:color w:val="000000"/>
                <w:kern w:val="0"/>
                <w:sz w:val="20"/>
                <w:szCs w:val="20"/>
              </w:rPr>
              <w:t>16</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9</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响应时间：</w:t>
            </w:r>
            <w:r>
              <w:rPr>
                <w:rFonts w:ascii="宋体" w:eastAsia="宋体" w:hAnsi="宋体" w:cs="仿宋" w:hint="eastAsia"/>
                <w:color w:val="000000"/>
                <w:kern w:val="0"/>
                <w:sz w:val="20"/>
                <w:szCs w:val="20"/>
              </w:rPr>
              <w:t>35ms(Typ.)</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分辨率</w:t>
            </w:r>
            <w:r>
              <w:rPr>
                <w:rFonts w:ascii="宋体" w:eastAsia="宋体" w:hAnsi="宋体" w:cs="仿宋" w:hint="eastAsia"/>
                <w:szCs w:val="20"/>
              </w:rPr>
              <w:t>≥</w:t>
            </w:r>
            <w:r>
              <w:rPr>
                <w:rFonts w:ascii="宋体" w:eastAsia="宋体" w:hAnsi="宋体" w:cs="仿宋" w:hint="eastAsia"/>
                <w:color w:val="000000"/>
                <w:kern w:val="0"/>
                <w:sz w:val="20"/>
                <w:szCs w:val="20"/>
              </w:rPr>
              <w:t>1920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1080@60Hz</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Typ.</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 xml:space="preserve"> </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使用寿命：≥</w:t>
            </w:r>
            <w:r>
              <w:rPr>
                <w:rFonts w:ascii="宋体" w:eastAsia="宋体" w:hAnsi="宋体" w:cs="仿宋" w:hint="eastAsia"/>
                <w:color w:val="000000"/>
                <w:kern w:val="0"/>
                <w:sz w:val="20"/>
                <w:szCs w:val="20"/>
              </w:rPr>
              <w:t>62000h</w:t>
            </w:r>
          </w:p>
          <w:p w:rsidR="00BF4FB1" w:rsidRDefault="006B344D">
            <w:pPr>
              <w:widowControl/>
              <w:adjustRightInd w:val="0"/>
              <w:snapToGrid w:val="0"/>
              <w:spacing w:line="360" w:lineRule="auto"/>
              <w:rPr>
                <w:rFonts w:ascii="宋体" w:eastAsia="宋体" w:hAnsi="宋体" w:cs="仿宋"/>
                <w:color w:val="000000"/>
                <w:kern w:val="0"/>
                <w:sz w:val="20"/>
                <w:szCs w:val="20"/>
              </w:rPr>
            </w:pPr>
            <w:r>
              <w:rPr>
                <w:rFonts w:ascii="宋体" w:eastAsia="宋体" w:hAnsi="宋体" w:cs="仿宋" w:hint="eastAsia"/>
                <w:color w:val="000000"/>
                <w:kern w:val="0"/>
                <w:sz w:val="20"/>
                <w:szCs w:val="20"/>
              </w:rPr>
              <w:lastRenderedPageBreak/>
              <w:t>背光类型</w:t>
            </w:r>
            <w:r>
              <w:rPr>
                <w:rFonts w:ascii="宋体" w:eastAsia="宋体" w:hAnsi="宋体" w:cs="仿宋" w:hint="eastAsia"/>
                <w:color w:val="000000"/>
                <w:kern w:val="0"/>
                <w:sz w:val="20"/>
                <w:szCs w:val="20"/>
              </w:rPr>
              <w:t>:LED</w:t>
            </w:r>
          </w:p>
        </w:tc>
      </w:tr>
      <w:tr w:rsidR="00BF4FB1">
        <w:trPr>
          <w:trHeight w:val="2178"/>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lastRenderedPageBreak/>
              <w:t>人脸摄像头</w:t>
            </w:r>
          </w:p>
        </w:tc>
        <w:tc>
          <w:tcPr>
            <w:tcW w:w="7367"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产品类型：双目摄像头</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传感器：</w:t>
            </w:r>
            <w:r>
              <w:rPr>
                <w:rFonts w:ascii="宋体" w:eastAsia="宋体" w:hAnsi="宋体" w:cs="仿宋" w:hint="eastAsia"/>
                <w:color w:val="000000"/>
                <w:kern w:val="0"/>
                <w:sz w:val="20"/>
                <w:szCs w:val="20"/>
              </w:rPr>
              <w:t>CMOS</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最高像素</w:t>
            </w:r>
            <w:r>
              <w:rPr>
                <w:rFonts w:ascii="宋体" w:eastAsia="宋体" w:hAnsi="宋体" w:cs="仿宋" w:hint="eastAsia"/>
                <w:szCs w:val="20"/>
              </w:rPr>
              <w:t>≥</w:t>
            </w:r>
            <w:r>
              <w:rPr>
                <w:rFonts w:ascii="宋体" w:eastAsia="宋体" w:hAnsi="宋体" w:cs="仿宋" w:hint="eastAsia"/>
                <w:color w:val="000000"/>
                <w:kern w:val="0"/>
                <w:sz w:val="20"/>
                <w:szCs w:val="20"/>
              </w:rPr>
              <w:t xml:space="preserve">300 </w:t>
            </w:r>
            <w:r>
              <w:rPr>
                <w:rFonts w:ascii="宋体" w:eastAsia="宋体" w:hAnsi="宋体" w:cs="仿宋" w:hint="eastAsia"/>
                <w:color w:val="000000"/>
                <w:kern w:val="0"/>
                <w:sz w:val="20"/>
                <w:szCs w:val="20"/>
              </w:rPr>
              <w:t>万</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有效像素</w:t>
            </w:r>
            <w:r>
              <w:rPr>
                <w:rFonts w:ascii="宋体" w:eastAsia="宋体" w:hAnsi="宋体" w:cs="仿宋" w:hint="eastAsia"/>
                <w:szCs w:val="20"/>
              </w:rPr>
              <w:t>≥</w:t>
            </w:r>
            <w:r>
              <w:rPr>
                <w:rFonts w:ascii="宋体" w:eastAsia="宋体" w:hAnsi="宋体" w:cs="仿宋" w:hint="eastAsia"/>
                <w:color w:val="000000"/>
                <w:kern w:val="0"/>
                <w:sz w:val="20"/>
                <w:szCs w:val="20"/>
              </w:rPr>
              <w:t>1920*1080</w:t>
            </w:r>
            <w:r>
              <w:rPr>
                <w:rFonts w:ascii="宋体" w:eastAsia="宋体" w:hAnsi="宋体" w:cs="仿宋" w:hint="eastAsia"/>
                <w:color w:val="000000"/>
                <w:kern w:val="0"/>
                <w:sz w:val="20"/>
                <w:szCs w:val="20"/>
              </w:rPr>
              <w:t>以上</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体检测距离：</w:t>
            </w:r>
            <w:r>
              <w:rPr>
                <w:rFonts w:ascii="宋体" w:eastAsia="宋体" w:hAnsi="宋体" w:cs="仿宋" w:hint="eastAsia"/>
                <w:color w:val="000000"/>
                <w:kern w:val="0"/>
                <w:sz w:val="20"/>
                <w:szCs w:val="20"/>
              </w:rPr>
              <w:t>30cm-120cm</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活体检测时间：不大于</w:t>
            </w:r>
            <w:r>
              <w:rPr>
                <w:rFonts w:ascii="宋体" w:eastAsia="宋体" w:hAnsi="宋体" w:cs="仿宋" w:hint="eastAsia"/>
                <w:color w:val="000000"/>
                <w:kern w:val="0"/>
                <w:sz w:val="20"/>
                <w:szCs w:val="20"/>
              </w:rPr>
              <w:t>0.5</w:t>
            </w:r>
            <w:r>
              <w:rPr>
                <w:rFonts w:ascii="宋体" w:eastAsia="宋体" w:hAnsi="宋体" w:cs="仿宋" w:hint="eastAsia"/>
                <w:color w:val="000000"/>
                <w:kern w:val="0"/>
                <w:sz w:val="20"/>
                <w:szCs w:val="20"/>
              </w:rPr>
              <w:t>秒</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稳定工作温度：</w:t>
            </w:r>
            <w:r>
              <w:rPr>
                <w:rFonts w:ascii="宋体" w:eastAsia="宋体" w:hAnsi="宋体" w:cs="仿宋" w:hint="eastAsia"/>
                <w:color w:val="000000"/>
                <w:kern w:val="0"/>
                <w:sz w:val="20"/>
                <w:szCs w:val="20"/>
              </w:rPr>
              <w:t>-30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~70</w:t>
            </w:r>
            <w:r>
              <w:rPr>
                <w:rFonts w:ascii="宋体" w:eastAsia="宋体" w:hAnsi="宋体" w:cs="仿宋" w:hint="eastAsia"/>
                <w:color w:val="000000"/>
                <w:kern w:val="0"/>
                <w:sz w:val="20"/>
                <w:szCs w:val="20"/>
              </w:rPr>
              <w:t>℃</w:t>
            </w:r>
          </w:p>
          <w:p w:rsidR="00BF4FB1" w:rsidRDefault="006B344D">
            <w:pPr>
              <w:widowControl/>
              <w:adjustRightInd w:val="0"/>
              <w:snapToGrid w:val="0"/>
              <w:spacing w:line="360" w:lineRule="auto"/>
              <w:rPr>
                <w:rFonts w:ascii="宋体" w:eastAsia="宋体" w:hAnsi="宋体" w:cs="仿宋"/>
                <w:color w:val="000000"/>
                <w:kern w:val="0"/>
                <w:sz w:val="20"/>
                <w:szCs w:val="20"/>
              </w:rPr>
            </w:pPr>
            <w:r>
              <w:rPr>
                <w:rFonts w:ascii="宋体" w:eastAsia="宋体" w:hAnsi="宋体" w:cs="仿宋" w:hint="eastAsia"/>
                <w:color w:val="000000"/>
                <w:kern w:val="0"/>
                <w:sz w:val="20"/>
                <w:szCs w:val="20"/>
              </w:rPr>
              <w:t>外观：支持角度可调</w:t>
            </w:r>
          </w:p>
        </w:tc>
      </w:tr>
      <w:tr w:rsidR="00BF4FB1">
        <w:trPr>
          <w:trHeight w:val="273"/>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条码扫描</w:t>
            </w:r>
          </w:p>
        </w:tc>
        <w:tc>
          <w:tcPr>
            <w:tcW w:w="7367"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图像传感器：</w:t>
            </w:r>
            <w:r>
              <w:rPr>
                <w:rFonts w:ascii="宋体" w:eastAsia="宋体" w:hAnsi="宋体" w:cs="仿宋" w:hint="eastAsia"/>
                <w:color w:val="000000"/>
                <w:kern w:val="0"/>
                <w:sz w:val="20"/>
                <w:szCs w:val="20"/>
              </w:rPr>
              <w:t>752</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480 CMOS</w:t>
            </w:r>
            <w:r>
              <w:rPr>
                <w:rFonts w:ascii="宋体" w:eastAsia="宋体" w:hAnsi="宋体" w:cs="仿宋" w:hint="eastAsia"/>
                <w:color w:val="000000"/>
                <w:kern w:val="0"/>
                <w:sz w:val="20"/>
                <w:szCs w:val="20"/>
              </w:rPr>
              <w:t>传感器</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照明：白色</w:t>
            </w:r>
            <w:r>
              <w:rPr>
                <w:rFonts w:ascii="宋体" w:eastAsia="宋体" w:hAnsi="宋体" w:cs="仿宋" w:hint="eastAsia"/>
                <w:color w:val="000000"/>
                <w:kern w:val="0"/>
                <w:sz w:val="20"/>
                <w:szCs w:val="20"/>
              </w:rPr>
              <w:t>LED</w:t>
            </w:r>
          </w:p>
          <w:p w:rsidR="00BF4FB1" w:rsidRDefault="006B344D">
            <w:pPr>
              <w:widowControl/>
              <w:adjustRightInd w:val="0"/>
              <w:snapToGrid w:val="0"/>
              <w:spacing w:line="360" w:lineRule="auto"/>
              <w:rPr>
                <w:rFonts w:ascii="宋体" w:eastAsia="宋体" w:hAnsi="宋体" w:cs="仿宋"/>
                <w:color w:val="000000"/>
                <w:kern w:val="0"/>
                <w:sz w:val="20"/>
                <w:szCs w:val="20"/>
              </w:rPr>
            </w:pPr>
            <w:r>
              <w:rPr>
                <w:rFonts w:ascii="宋体" w:eastAsia="宋体" w:hAnsi="宋体" w:cs="仿宋" w:hint="eastAsia"/>
                <w:color w:val="000000"/>
                <w:kern w:val="0"/>
                <w:sz w:val="20"/>
                <w:szCs w:val="20"/>
              </w:rPr>
              <w:t>视场角度：水平</w:t>
            </w:r>
            <w:r>
              <w:rPr>
                <w:rFonts w:ascii="宋体" w:eastAsia="宋体" w:hAnsi="宋体" w:cs="仿宋" w:hint="eastAsia"/>
                <w:color w:val="000000"/>
                <w:kern w:val="0"/>
                <w:sz w:val="20"/>
                <w:szCs w:val="20"/>
              </w:rPr>
              <w:t>80</w:t>
            </w:r>
            <w:r>
              <w:rPr>
                <w:rFonts w:ascii="宋体" w:eastAsia="宋体" w:hAnsi="宋体" w:cs="仿宋" w:hint="eastAsia"/>
                <w:color w:val="000000"/>
                <w:kern w:val="0"/>
                <w:sz w:val="20"/>
                <w:szCs w:val="20"/>
              </w:rPr>
              <w:t>°，垂直</w:t>
            </w:r>
            <w:r>
              <w:rPr>
                <w:rFonts w:ascii="宋体" w:eastAsia="宋体" w:hAnsi="宋体" w:cs="仿宋" w:hint="eastAsia"/>
                <w:color w:val="000000"/>
                <w:kern w:val="0"/>
                <w:sz w:val="20"/>
                <w:szCs w:val="20"/>
              </w:rPr>
              <w:t>56</w:t>
            </w:r>
            <w:r>
              <w:rPr>
                <w:rFonts w:ascii="宋体" w:eastAsia="宋体" w:hAnsi="宋体" w:cs="仿宋" w:hint="eastAsia"/>
                <w:color w:val="000000"/>
                <w:kern w:val="0"/>
                <w:sz w:val="20"/>
                <w:szCs w:val="20"/>
              </w:rPr>
              <w:t>°</w:t>
            </w:r>
          </w:p>
        </w:tc>
      </w:tr>
      <w:tr w:rsidR="00BF4FB1">
        <w:trPr>
          <w:trHeight w:val="90"/>
        </w:trPr>
        <w:tc>
          <w:tcPr>
            <w:tcW w:w="1838" w:type="dxa"/>
            <w:tcBorders>
              <w:top w:val="single" w:sz="4" w:space="0" w:color="auto"/>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打印机</w:t>
            </w:r>
          </w:p>
        </w:tc>
        <w:tc>
          <w:tcPr>
            <w:tcW w:w="7367" w:type="dxa"/>
            <w:tcBorders>
              <w:top w:val="single" w:sz="4" w:space="0" w:color="auto"/>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最大打印幅面：</w:t>
            </w:r>
            <w:r>
              <w:rPr>
                <w:rFonts w:ascii="宋体" w:eastAsia="宋体" w:hAnsi="宋体" w:cs="仿宋" w:hint="eastAsia"/>
                <w:color w:val="000000"/>
                <w:kern w:val="0"/>
                <w:sz w:val="20"/>
                <w:szCs w:val="20"/>
              </w:rPr>
              <w:t>A4</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最高分辨率</w:t>
            </w:r>
            <w:r>
              <w:rPr>
                <w:rFonts w:ascii="宋体" w:eastAsia="宋体" w:hAnsi="宋体" w:cs="仿宋" w:hint="eastAsia"/>
                <w:szCs w:val="20"/>
              </w:rPr>
              <w:t>≥</w:t>
            </w:r>
            <w:r>
              <w:rPr>
                <w:rFonts w:ascii="宋体" w:eastAsia="宋体" w:hAnsi="宋体" w:cs="仿宋" w:hint="eastAsia"/>
                <w:color w:val="000000"/>
                <w:kern w:val="0"/>
                <w:sz w:val="20"/>
                <w:szCs w:val="20"/>
              </w:rPr>
              <w:t>1200</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1200dpi</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打印速度（黑白</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彩色）：首页打印时间小于</w:t>
            </w:r>
            <w:r>
              <w:rPr>
                <w:rFonts w:ascii="宋体" w:eastAsia="宋体" w:hAnsi="宋体" w:cs="仿宋" w:hint="eastAsia"/>
                <w:color w:val="000000"/>
                <w:kern w:val="0"/>
                <w:sz w:val="20"/>
                <w:szCs w:val="20"/>
              </w:rPr>
              <w:t>6.5</w:t>
            </w:r>
            <w:r>
              <w:rPr>
                <w:rFonts w:ascii="宋体" w:eastAsia="宋体" w:hAnsi="宋体" w:cs="仿宋" w:hint="eastAsia"/>
                <w:color w:val="000000"/>
                <w:kern w:val="0"/>
                <w:sz w:val="20"/>
                <w:szCs w:val="20"/>
              </w:rPr>
              <w:t>秒，</w:t>
            </w:r>
            <w:r>
              <w:rPr>
                <w:rFonts w:ascii="宋体" w:eastAsia="宋体" w:hAnsi="宋体" w:cs="仿宋" w:hint="eastAsia"/>
                <w:color w:val="000000"/>
                <w:kern w:val="0"/>
                <w:sz w:val="20"/>
                <w:szCs w:val="20"/>
              </w:rPr>
              <w:t>35ppm</w:t>
            </w:r>
            <w:r>
              <w:rPr>
                <w:rFonts w:ascii="宋体" w:eastAsia="宋体" w:hAnsi="宋体" w:cs="仿宋" w:hint="eastAsia"/>
                <w:color w:val="000000"/>
                <w:kern w:val="0"/>
                <w:sz w:val="20"/>
                <w:szCs w:val="20"/>
              </w:rPr>
              <w:t>，自动双面打印：</w:t>
            </w:r>
            <w:r>
              <w:rPr>
                <w:rFonts w:ascii="宋体" w:eastAsia="宋体" w:hAnsi="宋体" w:cs="仿宋" w:hint="eastAsia"/>
                <w:color w:val="000000"/>
                <w:kern w:val="0"/>
                <w:sz w:val="20"/>
                <w:szCs w:val="20"/>
              </w:rPr>
              <w:t>18ppm</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内存标配</w:t>
            </w:r>
            <w:r>
              <w:rPr>
                <w:rFonts w:ascii="宋体" w:eastAsia="宋体" w:hAnsi="宋体" w:cs="仿宋" w:hint="eastAsia"/>
                <w:szCs w:val="20"/>
              </w:rPr>
              <w:t>≥</w:t>
            </w:r>
            <w:r>
              <w:rPr>
                <w:rFonts w:ascii="宋体" w:eastAsia="宋体" w:hAnsi="宋体" w:cs="仿宋" w:hint="eastAsia"/>
                <w:color w:val="000000"/>
                <w:kern w:val="0"/>
                <w:sz w:val="20"/>
                <w:szCs w:val="20"/>
              </w:rPr>
              <w:t>1GB</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纸盒个数</w:t>
            </w:r>
            <w:r>
              <w:rPr>
                <w:rFonts w:ascii="宋体" w:eastAsia="宋体" w:hAnsi="宋体" w:cs="仿宋" w:hint="eastAsia"/>
                <w:szCs w:val="20"/>
              </w:rPr>
              <w:t>≥</w:t>
            </w:r>
            <w:r>
              <w:rPr>
                <w:rFonts w:ascii="宋体" w:eastAsia="宋体" w:hAnsi="宋体" w:cs="仿宋" w:hint="eastAsia"/>
                <w:color w:val="000000"/>
                <w:kern w:val="0"/>
                <w:sz w:val="20"/>
                <w:szCs w:val="20"/>
              </w:rPr>
              <w:t>3</w:t>
            </w:r>
            <w:r>
              <w:rPr>
                <w:rFonts w:ascii="宋体" w:eastAsia="宋体" w:hAnsi="宋体" w:cs="仿宋" w:hint="eastAsia"/>
                <w:color w:val="000000"/>
                <w:kern w:val="0"/>
                <w:sz w:val="20"/>
                <w:szCs w:val="20"/>
              </w:rPr>
              <w:t>，纸盒容量</w:t>
            </w:r>
            <w:r>
              <w:rPr>
                <w:rFonts w:ascii="宋体" w:eastAsia="宋体" w:hAnsi="宋体" w:cs="仿宋" w:hint="eastAsia"/>
                <w:szCs w:val="20"/>
              </w:rPr>
              <w:t>≥</w:t>
            </w:r>
            <w:r>
              <w:rPr>
                <w:rFonts w:ascii="宋体" w:eastAsia="宋体" w:hAnsi="宋体" w:cs="仿宋"/>
                <w:color w:val="000000"/>
                <w:kern w:val="0"/>
                <w:sz w:val="20"/>
                <w:szCs w:val="20"/>
              </w:rPr>
              <w:t>1300</w:t>
            </w:r>
            <w:r>
              <w:rPr>
                <w:rFonts w:ascii="宋体" w:eastAsia="宋体" w:hAnsi="宋体" w:cs="仿宋" w:hint="eastAsia"/>
                <w:color w:val="000000"/>
                <w:kern w:val="0"/>
                <w:sz w:val="20"/>
                <w:szCs w:val="20"/>
              </w:rPr>
              <w:t>页</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双面打印：自动</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耗材类型：鼓粉分离，硒鼓寿命</w:t>
            </w:r>
            <w:r>
              <w:rPr>
                <w:rFonts w:ascii="宋体" w:eastAsia="宋体" w:hAnsi="宋体" w:cs="仿宋" w:hint="eastAsia"/>
                <w:szCs w:val="20"/>
              </w:rPr>
              <w:t>≥</w:t>
            </w:r>
            <w:r>
              <w:rPr>
                <w:rFonts w:ascii="宋体" w:eastAsia="宋体" w:hAnsi="宋体" w:cs="仿宋" w:hint="eastAsia"/>
                <w:szCs w:val="20"/>
              </w:rPr>
              <w:t>5</w:t>
            </w:r>
            <w:r>
              <w:rPr>
                <w:rFonts w:ascii="宋体" w:eastAsia="宋体" w:hAnsi="宋体" w:cs="仿宋" w:hint="eastAsia"/>
                <w:color w:val="000000"/>
                <w:kern w:val="0"/>
                <w:sz w:val="20"/>
                <w:szCs w:val="20"/>
              </w:rPr>
              <w:t>0000</w:t>
            </w:r>
            <w:r>
              <w:rPr>
                <w:rFonts w:ascii="宋体" w:eastAsia="宋体" w:hAnsi="宋体" w:cs="仿宋" w:hint="eastAsia"/>
                <w:color w:val="000000"/>
                <w:kern w:val="0"/>
                <w:sz w:val="20"/>
                <w:szCs w:val="20"/>
              </w:rPr>
              <w:t>页</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介质类型：普通纸，薄纸，再生纸（</w:t>
            </w:r>
            <w:r>
              <w:rPr>
                <w:rFonts w:ascii="宋体" w:eastAsia="宋体" w:hAnsi="宋体" w:cs="仿宋" w:hint="eastAsia"/>
                <w:color w:val="000000"/>
                <w:kern w:val="0"/>
                <w:sz w:val="20"/>
                <w:szCs w:val="20"/>
              </w:rPr>
              <w:t>60-105g/</w:t>
            </w:r>
            <w:r>
              <w:rPr>
                <w:rFonts w:ascii="宋体" w:eastAsia="宋体" w:hAnsi="宋体" w:cs="仿宋" w:hint="eastAsia"/>
                <w:color w:val="000000"/>
                <w:kern w:val="0"/>
                <w:sz w:val="20"/>
                <w:szCs w:val="20"/>
              </w:rPr>
              <w:t>㎡）及铜版纸</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介质尺寸：支持</w:t>
            </w:r>
            <w:r>
              <w:rPr>
                <w:rFonts w:ascii="宋体" w:eastAsia="宋体" w:hAnsi="宋体" w:cs="仿宋" w:hint="eastAsia"/>
                <w:color w:val="000000"/>
                <w:kern w:val="0"/>
                <w:sz w:val="20"/>
                <w:szCs w:val="20"/>
              </w:rPr>
              <w:t>A4</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Letter</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B5(JIS)</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A5</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A6</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Executive</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Legal</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Folio</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Mexico Legal</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16K</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195</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270mm</w:t>
            </w:r>
            <w:r>
              <w:rPr>
                <w:rFonts w:ascii="宋体" w:eastAsia="宋体" w:hAnsi="宋体" w:cs="仿宋" w:hint="eastAsia"/>
                <w:color w:val="000000"/>
                <w:kern w:val="0"/>
                <w:sz w:val="20"/>
                <w:szCs w:val="20"/>
              </w:rPr>
              <w:t>）</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支持缺纸、缺墨、卡纸等预警，来电能够自启动</w:t>
            </w:r>
          </w:p>
        </w:tc>
      </w:tr>
      <w:tr w:rsidR="00BF4FB1">
        <w:trPr>
          <w:trHeight w:val="411"/>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校园一卡通读卡器</w:t>
            </w:r>
          </w:p>
        </w:tc>
        <w:tc>
          <w:tcPr>
            <w:tcW w:w="7367" w:type="dxa"/>
            <w:tcBorders>
              <w:top w:val="nil"/>
              <w:left w:val="single" w:sz="4" w:space="0" w:color="auto"/>
              <w:bottom w:val="single" w:sz="4" w:space="0" w:color="auto"/>
              <w:right w:val="single" w:sz="4" w:space="0" w:color="auto"/>
            </w:tcBorders>
            <w:vAlign w:val="center"/>
          </w:tcPr>
          <w:p w:rsidR="00BF4FB1" w:rsidRDefault="006B344D">
            <w:pPr>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预留位置</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校方提供</w:t>
            </w:r>
          </w:p>
        </w:tc>
      </w:tr>
      <w:tr w:rsidR="00BF4FB1">
        <w:trPr>
          <w:trHeight w:val="70"/>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二代证读卡器</w:t>
            </w:r>
          </w:p>
        </w:tc>
        <w:tc>
          <w:tcPr>
            <w:tcW w:w="7367"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支持阅读二代身份证</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校园卡</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支持</w:t>
            </w:r>
            <w:r>
              <w:rPr>
                <w:rFonts w:ascii="宋体" w:eastAsia="宋体" w:hAnsi="宋体" w:cs="仿宋" w:hint="eastAsia"/>
                <w:color w:val="000000"/>
                <w:kern w:val="0"/>
                <w:sz w:val="20"/>
                <w:szCs w:val="20"/>
              </w:rPr>
              <w:t xml:space="preserve">ISO 14443 Type A/B </w:t>
            </w:r>
            <w:r>
              <w:rPr>
                <w:rFonts w:ascii="宋体" w:eastAsia="宋体" w:hAnsi="宋体" w:cs="仿宋" w:hint="eastAsia"/>
                <w:color w:val="000000"/>
                <w:kern w:val="0"/>
                <w:sz w:val="20"/>
                <w:szCs w:val="20"/>
              </w:rPr>
              <w:t>标准感应</w:t>
            </w:r>
            <w:r>
              <w:rPr>
                <w:rFonts w:ascii="宋体" w:eastAsia="宋体" w:hAnsi="宋体" w:cs="仿宋" w:hint="eastAsia"/>
                <w:color w:val="000000"/>
                <w:kern w:val="0"/>
                <w:sz w:val="20"/>
                <w:szCs w:val="20"/>
              </w:rPr>
              <w:t xml:space="preserve">IC </w:t>
            </w:r>
            <w:r>
              <w:rPr>
                <w:rFonts w:ascii="宋体" w:eastAsia="宋体" w:hAnsi="宋体" w:cs="仿宋" w:hint="eastAsia"/>
                <w:color w:val="000000"/>
                <w:kern w:val="0"/>
                <w:sz w:val="20"/>
                <w:szCs w:val="20"/>
              </w:rPr>
              <w:t>卡</w:t>
            </w:r>
          </w:p>
          <w:p w:rsidR="00BF4FB1" w:rsidRDefault="006B344D">
            <w:pPr>
              <w:widowControl/>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读卡距离：</w:t>
            </w:r>
            <w:r>
              <w:rPr>
                <w:rFonts w:ascii="宋体" w:eastAsia="宋体" w:hAnsi="宋体" w:cs="仿宋" w:hint="eastAsia"/>
                <w:color w:val="000000"/>
                <w:kern w:val="0"/>
                <w:sz w:val="20"/>
                <w:szCs w:val="20"/>
              </w:rPr>
              <w:t>0-50mm</w:t>
            </w:r>
          </w:p>
          <w:p w:rsidR="00BF4FB1" w:rsidRDefault="006B344D">
            <w:pPr>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平均无故障时间：不小于</w:t>
            </w:r>
            <w:r>
              <w:rPr>
                <w:rFonts w:ascii="宋体" w:eastAsia="宋体" w:hAnsi="宋体" w:cs="仿宋" w:hint="eastAsia"/>
                <w:color w:val="000000"/>
                <w:kern w:val="0"/>
                <w:sz w:val="20"/>
                <w:szCs w:val="20"/>
              </w:rPr>
              <w:t>5000</w:t>
            </w:r>
            <w:r>
              <w:rPr>
                <w:rFonts w:ascii="宋体" w:eastAsia="宋体" w:hAnsi="宋体" w:cs="仿宋" w:hint="eastAsia"/>
                <w:color w:val="000000"/>
                <w:kern w:val="0"/>
                <w:sz w:val="20"/>
                <w:szCs w:val="20"/>
              </w:rPr>
              <w:t>小时</w:t>
            </w:r>
          </w:p>
        </w:tc>
      </w:tr>
      <w:tr w:rsidR="00BF4FB1">
        <w:trPr>
          <w:trHeight w:val="2049"/>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人体接近传感器</w:t>
            </w:r>
          </w:p>
        </w:tc>
        <w:tc>
          <w:tcPr>
            <w:tcW w:w="7367" w:type="dxa"/>
            <w:tcBorders>
              <w:top w:val="nil"/>
              <w:left w:val="single" w:sz="4" w:space="0" w:color="auto"/>
              <w:bottom w:val="single" w:sz="4" w:space="0" w:color="auto"/>
              <w:right w:val="single" w:sz="4" w:space="0" w:color="auto"/>
            </w:tcBorders>
            <w:vAlign w:val="center"/>
          </w:tcPr>
          <w:p w:rsidR="00BF4FB1" w:rsidRDefault="006B344D">
            <w:pPr>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采用高性能的光学镜头，实现长距离检测</w:t>
            </w:r>
            <w:r>
              <w:rPr>
                <w:rFonts w:ascii="宋体" w:eastAsia="宋体" w:hAnsi="宋体" w:cs="仿宋" w:hint="eastAsia"/>
                <w:color w:val="000000"/>
                <w:kern w:val="0"/>
                <w:sz w:val="20"/>
                <w:szCs w:val="20"/>
              </w:rPr>
              <w:t xml:space="preserve"> </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防护等级达到</w:t>
            </w:r>
            <w:r>
              <w:rPr>
                <w:rFonts w:ascii="宋体" w:eastAsia="宋体" w:hAnsi="宋体" w:cs="仿宋" w:hint="eastAsia"/>
                <w:color w:val="000000"/>
                <w:kern w:val="0"/>
                <w:sz w:val="20"/>
                <w:szCs w:val="20"/>
              </w:rPr>
              <w:t>IP67</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IEC</w:t>
            </w:r>
            <w:r>
              <w:rPr>
                <w:rFonts w:ascii="宋体" w:eastAsia="宋体" w:hAnsi="宋体" w:cs="仿宋" w:hint="eastAsia"/>
                <w:color w:val="000000"/>
                <w:kern w:val="0"/>
                <w:sz w:val="20"/>
                <w:szCs w:val="20"/>
              </w:rPr>
              <w:t>规格）</w:t>
            </w:r>
            <w:r>
              <w:rPr>
                <w:rFonts w:ascii="宋体" w:eastAsia="宋体" w:hAnsi="宋体" w:cs="仿宋" w:hint="eastAsia"/>
                <w:color w:val="000000"/>
                <w:kern w:val="0"/>
                <w:sz w:val="20"/>
                <w:szCs w:val="20"/>
              </w:rPr>
              <w:t xml:space="preserve"> </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长距离检测：漫反射型检测距离能达到</w:t>
            </w:r>
            <w:r>
              <w:rPr>
                <w:rFonts w:ascii="宋体" w:eastAsia="宋体" w:hAnsi="宋体" w:cs="仿宋" w:hint="eastAsia"/>
                <w:color w:val="000000"/>
                <w:kern w:val="0"/>
                <w:sz w:val="20"/>
                <w:szCs w:val="20"/>
              </w:rPr>
              <w:t xml:space="preserve">1m </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响应时间：</w:t>
            </w:r>
            <w:r>
              <w:rPr>
                <w:rFonts w:ascii="宋体" w:eastAsia="宋体" w:hAnsi="宋体" w:cs="仿宋" w:hint="eastAsia"/>
                <w:color w:val="000000"/>
                <w:kern w:val="0"/>
                <w:sz w:val="20"/>
                <w:szCs w:val="20"/>
              </w:rPr>
              <w:t>Max.1ms</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光源：红外光（</w:t>
            </w:r>
            <w:r>
              <w:rPr>
                <w:rFonts w:ascii="宋体" w:eastAsia="宋体" w:hAnsi="宋体" w:cs="仿宋" w:hint="eastAsia"/>
                <w:color w:val="000000"/>
                <w:kern w:val="0"/>
                <w:sz w:val="20"/>
                <w:szCs w:val="20"/>
              </w:rPr>
              <w:t>850nm</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br/>
            </w:r>
            <w:r>
              <w:rPr>
                <w:rFonts w:ascii="宋体" w:eastAsia="宋体" w:hAnsi="宋体" w:cs="仿宋" w:hint="eastAsia"/>
                <w:color w:val="000000"/>
                <w:kern w:val="0"/>
                <w:sz w:val="20"/>
                <w:szCs w:val="20"/>
              </w:rPr>
              <w:t>指示灯</w:t>
            </w:r>
            <w:r>
              <w:rPr>
                <w:rFonts w:ascii="宋体" w:eastAsia="宋体" w:hAnsi="宋体" w:cs="仿宋" w:hint="eastAsia"/>
                <w:color w:val="000000"/>
                <w:kern w:val="0"/>
                <w:sz w:val="20"/>
                <w:szCs w:val="20"/>
              </w:rPr>
              <w:t>:</w:t>
            </w:r>
            <w:r>
              <w:rPr>
                <w:rFonts w:ascii="宋体" w:eastAsia="宋体" w:hAnsi="宋体" w:cs="仿宋" w:hint="eastAsia"/>
                <w:color w:val="000000"/>
                <w:kern w:val="0"/>
                <w:sz w:val="20"/>
                <w:szCs w:val="20"/>
              </w:rPr>
              <w:t>动作时：红色，稳定时：绿色（对射型</w:t>
            </w:r>
            <w:r>
              <w:rPr>
                <w:rFonts w:ascii="宋体" w:eastAsia="宋体" w:hAnsi="宋体" w:cs="仿宋" w:hint="eastAsia"/>
                <w:color w:val="000000"/>
                <w:kern w:val="0"/>
                <w:sz w:val="20"/>
                <w:szCs w:val="20"/>
              </w:rPr>
              <w:t xml:space="preserve"> </w:t>
            </w:r>
            <w:r>
              <w:rPr>
                <w:rFonts w:ascii="宋体" w:eastAsia="宋体" w:hAnsi="宋体" w:cs="仿宋" w:hint="eastAsia"/>
                <w:color w:val="000000"/>
                <w:kern w:val="0"/>
                <w:sz w:val="20"/>
                <w:szCs w:val="20"/>
              </w:rPr>
              <w:t>电源指示灯：红色）</w:t>
            </w:r>
          </w:p>
        </w:tc>
      </w:tr>
      <w:tr w:rsidR="00BF4FB1">
        <w:trPr>
          <w:trHeight w:val="287"/>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t>音频</w:t>
            </w:r>
          </w:p>
        </w:tc>
        <w:tc>
          <w:tcPr>
            <w:tcW w:w="7367" w:type="dxa"/>
            <w:tcBorders>
              <w:top w:val="nil"/>
              <w:left w:val="single" w:sz="4" w:space="0" w:color="auto"/>
              <w:bottom w:val="single" w:sz="4" w:space="0" w:color="auto"/>
              <w:right w:val="single" w:sz="4" w:space="0" w:color="auto"/>
            </w:tcBorders>
            <w:vAlign w:val="center"/>
          </w:tcPr>
          <w:p w:rsidR="00BF4FB1" w:rsidRDefault="006B344D">
            <w:pPr>
              <w:adjustRightInd w:val="0"/>
              <w:snapToGrid w:val="0"/>
              <w:spacing w:line="360" w:lineRule="auto"/>
              <w:jc w:val="left"/>
              <w:rPr>
                <w:rFonts w:ascii="宋体" w:eastAsia="宋体" w:hAnsi="宋体" w:cs="仿宋"/>
                <w:color w:val="000000"/>
                <w:kern w:val="0"/>
                <w:sz w:val="20"/>
                <w:szCs w:val="20"/>
              </w:rPr>
            </w:pPr>
            <w:r>
              <w:rPr>
                <w:rFonts w:ascii="宋体" w:eastAsia="宋体" w:hAnsi="宋体" w:cs="仿宋" w:hint="eastAsia"/>
                <w:color w:val="000000"/>
                <w:kern w:val="0"/>
                <w:sz w:val="20"/>
                <w:szCs w:val="20"/>
              </w:rPr>
              <w:t>具备功放喇叭，</w:t>
            </w:r>
            <w:r>
              <w:rPr>
                <w:rFonts w:ascii="宋体" w:eastAsia="宋体" w:hAnsi="宋体" w:cs="仿宋" w:hint="eastAsia"/>
                <w:color w:val="000000"/>
                <w:kern w:val="0"/>
                <w:sz w:val="20"/>
                <w:szCs w:val="20"/>
              </w:rPr>
              <w:t>4</w:t>
            </w:r>
            <w:r>
              <w:rPr>
                <w:rFonts w:ascii="宋体" w:eastAsia="宋体" w:hAnsi="宋体" w:cs="仿宋" w:hint="eastAsia"/>
                <w:color w:val="000000"/>
                <w:kern w:val="0"/>
                <w:sz w:val="20"/>
                <w:szCs w:val="20"/>
              </w:rPr>
              <w:t>Ω</w:t>
            </w:r>
            <w:r>
              <w:rPr>
                <w:rFonts w:ascii="宋体" w:eastAsia="宋体" w:hAnsi="宋体" w:cs="仿宋" w:hint="eastAsia"/>
                <w:color w:val="000000"/>
                <w:kern w:val="0"/>
                <w:sz w:val="20"/>
                <w:szCs w:val="20"/>
              </w:rPr>
              <w:t>2W-LCM10</w:t>
            </w:r>
          </w:p>
        </w:tc>
      </w:tr>
      <w:tr w:rsidR="00BF4FB1">
        <w:trPr>
          <w:trHeight w:val="1083"/>
        </w:trPr>
        <w:tc>
          <w:tcPr>
            <w:tcW w:w="1838" w:type="dxa"/>
            <w:tcBorders>
              <w:top w:val="nil"/>
              <w:left w:val="single" w:sz="4" w:space="0" w:color="auto"/>
              <w:bottom w:val="single" w:sz="4" w:space="0" w:color="auto"/>
              <w:right w:val="single" w:sz="4" w:space="0" w:color="auto"/>
            </w:tcBorders>
            <w:vAlign w:val="center"/>
          </w:tcPr>
          <w:p w:rsidR="00BF4FB1" w:rsidRDefault="006B344D">
            <w:pPr>
              <w:widowControl/>
              <w:adjustRightInd w:val="0"/>
              <w:snapToGrid w:val="0"/>
              <w:spacing w:line="360" w:lineRule="auto"/>
              <w:jc w:val="center"/>
              <w:rPr>
                <w:rFonts w:ascii="宋体" w:eastAsia="宋体" w:hAnsi="宋体" w:cs="仿宋"/>
                <w:color w:val="000000"/>
                <w:kern w:val="0"/>
                <w:sz w:val="20"/>
                <w:szCs w:val="20"/>
              </w:rPr>
            </w:pPr>
            <w:r>
              <w:rPr>
                <w:rFonts w:ascii="宋体" w:eastAsia="宋体" w:hAnsi="宋体" w:cs="仿宋" w:hint="eastAsia"/>
                <w:color w:val="000000"/>
                <w:kern w:val="0"/>
                <w:sz w:val="20"/>
                <w:szCs w:val="20"/>
              </w:rPr>
              <w:lastRenderedPageBreak/>
              <w:t>机柜</w:t>
            </w:r>
          </w:p>
        </w:tc>
        <w:tc>
          <w:tcPr>
            <w:tcW w:w="7367" w:type="dxa"/>
            <w:tcBorders>
              <w:top w:val="nil"/>
              <w:left w:val="single" w:sz="4" w:space="0" w:color="auto"/>
              <w:bottom w:val="single" w:sz="4" w:space="0" w:color="auto"/>
              <w:right w:val="single" w:sz="4" w:space="0" w:color="auto"/>
            </w:tcBorders>
            <w:vAlign w:val="center"/>
          </w:tcPr>
          <w:p w:rsidR="00BF4FB1" w:rsidRDefault="006B344D">
            <w:pPr>
              <w:pStyle w:val="a6"/>
              <w:spacing w:line="360" w:lineRule="auto"/>
              <w:rPr>
                <w:rFonts w:ascii="宋体" w:eastAsia="宋体" w:hAnsi="宋体" w:cs="仿宋"/>
                <w:color w:val="000000"/>
                <w:kern w:val="0"/>
                <w:szCs w:val="20"/>
              </w:rPr>
            </w:pPr>
            <w:r>
              <w:rPr>
                <w:rFonts w:ascii="宋体" w:eastAsia="宋体" w:hAnsi="宋体" w:cs="仿宋" w:hint="eastAsia"/>
                <w:color w:val="000000"/>
                <w:kern w:val="0"/>
                <w:szCs w:val="20"/>
              </w:rPr>
              <w:t>整机符合人体工程学设计，整机高度≤</w:t>
            </w:r>
            <w:r>
              <w:rPr>
                <w:rFonts w:ascii="宋体" w:eastAsia="宋体" w:hAnsi="宋体" w:cs="仿宋" w:hint="eastAsia"/>
                <w:color w:val="000000"/>
                <w:kern w:val="0"/>
                <w:szCs w:val="20"/>
              </w:rPr>
              <w:t>1800mm</w:t>
            </w:r>
            <w:r>
              <w:rPr>
                <w:rFonts w:ascii="宋体" w:eastAsia="宋体" w:hAnsi="宋体" w:cs="仿宋" w:hint="eastAsia"/>
                <w:color w:val="000000"/>
                <w:kern w:val="0"/>
                <w:szCs w:val="20"/>
              </w:rPr>
              <w:t>，整机尺寸≤</w:t>
            </w:r>
            <w:r>
              <w:rPr>
                <w:rFonts w:ascii="宋体" w:eastAsia="宋体" w:hAnsi="宋体" w:cs="仿宋" w:hint="eastAsia"/>
                <w:color w:val="000000"/>
                <w:kern w:val="0"/>
                <w:szCs w:val="20"/>
              </w:rPr>
              <w:t>600*600mm;</w:t>
            </w:r>
          </w:p>
          <w:p w:rsidR="00BF4FB1" w:rsidRDefault="006B344D">
            <w:pPr>
              <w:pStyle w:val="a6"/>
              <w:spacing w:line="360" w:lineRule="auto"/>
              <w:rPr>
                <w:rFonts w:ascii="宋体" w:eastAsia="宋体" w:hAnsi="宋体" w:cs="仿宋"/>
                <w:color w:val="000000"/>
                <w:kern w:val="0"/>
                <w:szCs w:val="20"/>
              </w:rPr>
            </w:pPr>
            <w:r>
              <w:rPr>
                <w:rFonts w:ascii="宋体" w:eastAsia="宋体" w:hAnsi="宋体" w:cs="仿宋" w:hint="eastAsia"/>
                <w:color w:val="000000"/>
                <w:kern w:val="0"/>
                <w:szCs w:val="20"/>
              </w:rPr>
              <w:t>布局合理，操作界面具备</w:t>
            </w:r>
            <w:r>
              <w:rPr>
                <w:rFonts w:ascii="宋体" w:eastAsia="宋体" w:hAnsi="宋体" w:cs="仿宋" w:hint="eastAsia"/>
                <w:color w:val="000000"/>
                <w:kern w:val="0"/>
                <w:szCs w:val="20"/>
              </w:rPr>
              <w:t>1</w:t>
            </w:r>
            <w:r>
              <w:rPr>
                <w:rFonts w:ascii="宋体" w:eastAsia="宋体" w:hAnsi="宋体" w:cs="仿宋" w:hint="eastAsia"/>
                <w:color w:val="000000"/>
                <w:kern w:val="0"/>
                <w:szCs w:val="20"/>
              </w:rPr>
              <w:t>米外防窥设计，配备重型支撑活动滚轮，方便设备移动，工艺精细，推拉式轨道维护；</w:t>
            </w:r>
          </w:p>
          <w:p w:rsidR="00BF4FB1" w:rsidRDefault="006B344D">
            <w:pPr>
              <w:adjustRightInd w:val="0"/>
              <w:snapToGrid w:val="0"/>
              <w:spacing w:line="360" w:lineRule="auto"/>
              <w:jc w:val="left"/>
              <w:rPr>
                <w:rFonts w:ascii="宋体" w:eastAsia="宋体" w:hAnsi="宋体" w:cs="仿宋"/>
                <w:color w:val="000000"/>
                <w:kern w:val="0"/>
                <w:szCs w:val="20"/>
              </w:rPr>
            </w:pPr>
            <w:r>
              <w:rPr>
                <w:rFonts w:ascii="宋体" w:eastAsia="宋体" w:hAnsi="宋体" w:cs="仿宋" w:hint="eastAsia"/>
                <w:color w:val="000000"/>
                <w:kern w:val="0"/>
                <w:sz w:val="20"/>
                <w:szCs w:val="20"/>
              </w:rPr>
              <w:t>防水、防尘、防锈、防腐、耐磨，设备进出口处均有操作指示灯，依据客户办理业务流程进行提示</w:t>
            </w:r>
          </w:p>
        </w:tc>
      </w:tr>
    </w:tbl>
    <w:bookmarkEnd w:id="14"/>
    <w:p w:rsidR="00BF4FB1" w:rsidRDefault="006B344D">
      <w:pPr>
        <w:spacing w:line="360" w:lineRule="auto"/>
        <w:jc w:val="left"/>
        <w:rPr>
          <w:rFonts w:ascii="宋体" w:eastAsia="宋体" w:hAnsi="宋体" w:cs="仿宋"/>
          <w:sz w:val="24"/>
          <w:szCs w:val="18"/>
        </w:rPr>
      </w:pPr>
      <w:r>
        <w:rPr>
          <w:rFonts w:ascii="宋体" w:eastAsia="宋体" w:hAnsi="宋体" w:cs="仿宋" w:hint="eastAsia"/>
          <w:sz w:val="24"/>
          <w:szCs w:val="18"/>
        </w:rPr>
        <w:t xml:space="preserve">                                                                                                                                                                                                                                              </w:t>
      </w:r>
    </w:p>
    <w:p w:rsidR="00BF4FB1" w:rsidRDefault="006B344D">
      <w:pPr>
        <w:pStyle w:val="1"/>
        <w:keepLines w:val="0"/>
        <w:numPr>
          <w:ilvl w:val="1"/>
          <w:numId w:val="3"/>
        </w:numPr>
        <w:spacing w:before="0" w:after="0" w:line="360" w:lineRule="auto"/>
        <w:jc w:val="left"/>
        <w:rPr>
          <w:rFonts w:ascii="宋体" w:eastAsia="宋体" w:hAnsi="宋体"/>
          <w:sz w:val="24"/>
          <w:szCs w:val="40"/>
        </w:rPr>
      </w:pPr>
      <w:bookmarkStart w:id="15" w:name="_Toc1221"/>
      <w:r>
        <w:rPr>
          <w:rFonts w:ascii="宋体" w:eastAsia="宋体" w:hAnsi="宋体"/>
          <w:sz w:val="24"/>
          <w:szCs w:val="40"/>
        </w:rPr>
        <w:t>系统的可扩展性要求</w:t>
      </w:r>
      <w:bookmarkEnd w:id="15"/>
    </w:p>
    <w:p w:rsidR="00BF4FB1" w:rsidRDefault="006B344D">
      <w:pPr>
        <w:spacing w:line="360" w:lineRule="auto"/>
        <w:ind w:firstLineChars="200" w:firstLine="480"/>
        <w:jc w:val="left"/>
        <w:rPr>
          <w:rFonts w:ascii="宋体" w:eastAsia="宋体" w:hAnsi="宋体"/>
          <w:color w:val="000000" w:themeColor="text1"/>
          <w:sz w:val="24"/>
          <w:szCs w:val="24"/>
        </w:rPr>
      </w:pPr>
      <w:r>
        <w:rPr>
          <w:rFonts w:ascii="宋体" w:eastAsia="宋体" w:hAnsi="宋体"/>
          <w:sz w:val="24"/>
          <w:szCs w:val="24"/>
        </w:rPr>
        <w:t>遵循</w:t>
      </w:r>
      <w:r>
        <w:rPr>
          <w:rFonts w:ascii="宋体" w:eastAsia="宋体" w:hAnsi="宋体"/>
          <w:sz w:val="24"/>
          <w:szCs w:val="24"/>
        </w:rPr>
        <w:t xml:space="preserve"> REST</w:t>
      </w:r>
      <w:r>
        <w:rPr>
          <w:rFonts w:ascii="宋体" w:eastAsia="宋体" w:hAnsi="宋体"/>
          <w:sz w:val="24"/>
          <w:szCs w:val="24"/>
        </w:rPr>
        <w:t>ful</w:t>
      </w:r>
      <w:r>
        <w:rPr>
          <w:rFonts w:ascii="宋体" w:eastAsia="宋体" w:hAnsi="宋体"/>
          <w:sz w:val="24"/>
          <w:szCs w:val="24"/>
        </w:rPr>
        <w:t>规范，输出</w:t>
      </w:r>
      <w:r>
        <w:rPr>
          <w:rFonts w:ascii="宋体" w:eastAsia="宋体" w:hAnsi="宋体" w:hint="eastAsia"/>
          <w:sz w:val="24"/>
          <w:szCs w:val="24"/>
        </w:rPr>
        <w:t>证明文件中心</w:t>
      </w:r>
      <w:r>
        <w:rPr>
          <w:rFonts w:ascii="宋体" w:eastAsia="宋体" w:hAnsi="宋体"/>
          <w:sz w:val="24"/>
          <w:szCs w:val="24"/>
        </w:rPr>
        <w:t>各类开发能力，使得第三方应用服务利用设备能力完成自助服务的开发，系统应支持二次开发和功能扩展。</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提供至少一所学校借助自助设备开放能力实现定制功能的截图</w:t>
      </w:r>
      <w:r>
        <w:rPr>
          <w:rFonts w:ascii="宋体" w:eastAsia="宋体" w:hAnsi="宋体" w:hint="eastAsia"/>
          <w:color w:val="000000" w:themeColor="text1"/>
          <w:sz w:val="24"/>
          <w:szCs w:val="24"/>
        </w:rPr>
        <w:t>)</w:t>
      </w:r>
    </w:p>
    <w:p w:rsidR="00BF4FB1" w:rsidRDefault="006B344D">
      <w:pPr>
        <w:spacing w:line="360" w:lineRule="auto"/>
        <w:ind w:firstLineChars="200" w:firstLine="480"/>
        <w:jc w:val="left"/>
        <w:rPr>
          <w:rFonts w:ascii="宋体" w:eastAsia="宋体" w:hAnsi="宋体"/>
          <w:color w:val="FF0000"/>
          <w:sz w:val="24"/>
        </w:rPr>
      </w:pPr>
      <w:r>
        <w:rPr>
          <w:rFonts w:ascii="宋体" w:eastAsia="宋体" w:hAnsi="宋体" w:cs="仿宋" w:hint="eastAsia"/>
          <w:sz w:val="24"/>
          <w:szCs w:val="24"/>
          <w:lang w:val="zh-CN"/>
        </w:rPr>
        <w:t>系统本身完成各个部件接口集成，同时支持学校利用设备能力完成更多自助服务的开发，并利用系统集成能力在终端机器上运行；所有接口需实现遵循</w:t>
      </w:r>
      <w:r>
        <w:rPr>
          <w:rFonts w:ascii="宋体" w:eastAsia="宋体" w:hAnsi="宋体" w:cs="仿宋" w:hint="eastAsia"/>
          <w:sz w:val="24"/>
          <w:szCs w:val="24"/>
          <w:lang w:val="zh-CN"/>
        </w:rPr>
        <w:t>RESTful</w:t>
      </w:r>
      <w:r>
        <w:rPr>
          <w:rFonts w:ascii="宋体" w:eastAsia="宋体" w:hAnsi="宋体" w:cs="仿宋" w:hint="eastAsia"/>
          <w:sz w:val="24"/>
          <w:szCs w:val="24"/>
          <w:lang w:val="zh-CN"/>
        </w:rPr>
        <w:t>规范，方便与第三方系统对接。主要接口能力应包含：证明性材料、打印接口、支付类接口、身份证读卡接口、人脸识别接口等。</w:t>
      </w:r>
    </w:p>
    <w:p w:rsidR="00BF4FB1" w:rsidRDefault="006B344D">
      <w:pPr>
        <w:pStyle w:val="1"/>
        <w:keepLines w:val="0"/>
        <w:numPr>
          <w:ilvl w:val="1"/>
          <w:numId w:val="3"/>
        </w:numPr>
        <w:spacing w:before="0" w:after="0" w:line="360" w:lineRule="auto"/>
        <w:jc w:val="left"/>
        <w:rPr>
          <w:rFonts w:ascii="宋体" w:eastAsia="宋体" w:hAnsi="宋体"/>
          <w:sz w:val="28"/>
        </w:rPr>
      </w:pPr>
      <w:bookmarkStart w:id="16" w:name="_Toc14989"/>
      <w:r>
        <w:rPr>
          <w:rFonts w:ascii="宋体" w:eastAsia="宋体" w:hAnsi="宋体" w:hint="eastAsia"/>
          <w:sz w:val="28"/>
        </w:rPr>
        <w:t>自助终端集成开发</w:t>
      </w:r>
      <w:r>
        <w:rPr>
          <w:rFonts w:ascii="宋体" w:eastAsia="宋体" w:hAnsi="宋体"/>
          <w:sz w:val="28"/>
        </w:rPr>
        <w:t>要求</w:t>
      </w:r>
      <w:bookmarkEnd w:id="16"/>
    </w:p>
    <w:p w:rsidR="00BF4FB1" w:rsidRDefault="006B344D">
      <w:pPr>
        <w:pStyle w:val="10"/>
        <w:spacing w:line="360" w:lineRule="auto"/>
        <w:ind w:left="420" w:firstLineChars="0" w:firstLine="0"/>
        <w:rPr>
          <w:rFonts w:ascii="宋体" w:hAnsi="宋体"/>
          <w:sz w:val="24"/>
        </w:rPr>
      </w:pPr>
      <w:r>
        <w:rPr>
          <w:rFonts w:ascii="宋体" w:hAnsi="宋体"/>
          <w:sz w:val="24"/>
        </w:rPr>
        <w:t>★</w:t>
      </w:r>
      <w:r>
        <w:rPr>
          <w:rFonts w:ascii="宋体" w:hAnsi="宋体"/>
          <w:sz w:val="24"/>
        </w:rPr>
        <w:t>要求当</w:t>
      </w:r>
      <w:r>
        <w:rPr>
          <w:rFonts w:ascii="宋体" w:hAnsi="宋体" w:hint="eastAsia"/>
          <w:sz w:val="24"/>
        </w:rPr>
        <w:t>自助</w:t>
      </w:r>
      <w:r>
        <w:rPr>
          <w:rFonts w:ascii="宋体" w:hAnsi="宋体"/>
          <w:sz w:val="24"/>
        </w:rPr>
        <w:t>终端出现硬件故障恢复正常后，</w:t>
      </w:r>
      <w:r>
        <w:rPr>
          <w:rFonts w:ascii="宋体" w:hAnsi="宋体" w:hint="eastAsia"/>
          <w:sz w:val="24"/>
        </w:rPr>
        <w:t>通过自动化程序输入</w:t>
      </w:r>
      <w:r>
        <w:rPr>
          <w:rFonts w:ascii="宋体" w:hAnsi="宋体"/>
          <w:sz w:val="24"/>
        </w:rPr>
        <w:t>设备编号完成自动化部署。</w:t>
      </w:r>
    </w:p>
    <w:p w:rsidR="00BF4FB1" w:rsidRDefault="006B344D">
      <w:pPr>
        <w:pStyle w:val="10"/>
        <w:spacing w:line="360" w:lineRule="auto"/>
        <w:ind w:left="420" w:firstLineChars="0" w:firstLine="0"/>
        <w:rPr>
          <w:rFonts w:ascii="宋体" w:hAnsi="宋体"/>
          <w:sz w:val="24"/>
        </w:rPr>
      </w:pPr>
      <w:r>
        <w:rPr>
          <w:rFonts w:ascii="宋体" w:hAnsi="宋体"/>
          <w:sz w:val="24"/>
        </w:rPr>
        <w:t>★</w:t>
      </w:r>
      <w:r>
        <w:rPr>
          <w:rFonts w:ascii="宋体" w:hAnsi="宋体"/>
          <w:sz w:val="24"/>
        </w:rPr>
        <w:t>要求通过只升级后台服务端程序即可</w:t>
      </w:r>
      <w:r>
        <w:rPr>
          <w:rFonts w:ascii="宋体" w:hAnsi="宋体" w:hint="eastAsia"/>
          <w:sz w:val="24"/>
        </w:rPr>
        <w:t>实现</w:t>
      </w:r>
      <w:r>
        <w:rPr>
          <w:rFonts w:ascii="宋体" w:hAnsi="宋体"/>
          <w:sz w:val="24"/>
        </w:rPr>
        <w:t>自动化完成自助终端程序升级，自助终端程序升级可指定时间。</w:t>
      </w:r>
    </w:p>
    <w:p w:rsidR="00BF4FB1" w:rsidRDefault="006B344D">
      <w:pPr>
        <w:pStyle w:val="10"/>
        <w:spacing w:line="360" w:lineRule="auto"/>
        <w:ind w:firstLineChars="0"/>
        <w:rPr>
          <w:rFonts w:ascii="宋体" w:hAnsi="宋体"/>
          <w:sz w:val="24"/>
        </w:rPr>
      </w:pPr>
      <w:r>
        <w:rPr>
          <w:rFonts w:ascii="宋体" w:hAnsi="宋体"/>
          <w:sz w:val="24"/>
        </w:rPr>
        <w:t>★</w:t>
      </w:r>
      <w:r>
        <w:rPr>
          <w:rFonts w:ascii="宋体" w:hAnsi="宋体" w:hint="eastAsia"/>
          <w:sz w:val="24"/>
        </w:rPr>
        <w:t>为确保供应商能够提供稳定，持续产品迭代能力，投标时提供不少于</w:t>
      </w:r>
      <w:r>
        <w:rPr>
          <w:rFonts w:ascii="宋体" w:hAnsi="宋体" w:hint="eastAsia"/>
          <w:sz w:val="24"/>
        </w:rPr>
        <w:t>3</w:t>
      </w:r>
      <w:r>
        <w:rPr>
          <w:rFonts w:ascii="宋体" w:hAnsi="宋体" w:hint="eastAsia"/>
          <w:sz w:val="24"/>
        </w:rPr>
        <w:t>家以上主流打印机厂家的交付使用案例，附现场照片、合同复印件及高校联系方式。</w:t>
      </w:r>
    </w:p>
    <w:p w:rsidR="00BF4FB1" w:rsidRDefault="006B344D">
      <w:pPr>
        <w:pStyle w:val="10"/>
        <w:spacing w:line="360" w:lineRule="auto"/>
        <w:ind w:firstLineChars="0"/>
        <w:rPr>
          <w:rFonts w:ascii="宋体" w:hAnsi="宋体"/>
          <w:sz w:val="24"/>
        </w:rPr>
      </w:pPr>
      <w:r>
        <w:rPr>
          <w:rFonts w:ascii="宋体" w:hAnsi="宋体"/>
          <w:sz w:val="24"/>
        </w:rPr>
        <w:t>★</w:t>
      </w:r>
      <w:r>
        <w:rPr>
          <w:rFonts w:ascii="宋体" w:hAnsi="宋体" w:hint="eastAsia"/>
          <w:sz w:val="24"/>
        </w:rPr>
        <w:t>为确保与学校一卡通能够顺利对接以及考虑到后续一卡通升级或更换避免二次开发，在投标时需一并提供嵌入在自助打印终端程序中的完整的，可迭代升级的一卡通对接调测工具。</w:t>
      </w:r>
    </w:p>
    <w:p w:rsidR="00BF4FB1" w:rsidRDefault="006B344D">
      <w:pPr>
        <w:pStyle w:val="10"/>
        <w:spacing w:line="360" w:lineRule="auto"/>
        <w:ind w:firstLineChars="0"/>
        <w:rPr>
          <w:rFonts w:ascii="宋体" w:hAnsi="宋体"/>
          <w:sz w:val="24"/>
        </w:rPr>
      </w:pPr>
      <w:r>
        <w:rPr>
          <w:rFonts w:ascii="宋体" w:hAnsi="宋体"/>
          <w:sz w:val="24"/>
        </w:rPr>
        <w:t>★</w:t>
      </w:r>
      <w:r>
        <w:rPr>
          <w:rFonts w:ascii="宋体" w:hAnsi="宋体" w:hint="eastAsia"/>
          <w:sz w:val="24"/>
        </w:rPr>
        <w:t>为保障机柜美观、安全同时也为后续维护方便，整体机柜只需后门为钥匙开启</w:t>
      </w:r>
      <w:r>
        <w:rPr>
          <w:rFonts w:ascii="宋体" w:hAnsi="宋体" w:hint="eastAsia"/>
          <w:sz w:val="24"/>
        </w:rPr>
        <w:t>，前门为内置电磁门锁，电磁门锁开启方式为远程、手机号</w:t>
      </w:r>
      <w:r>
        <w:rPr>
          <w:rFonts w:ascii="宋体" w:hAnsi="宋体" w:hint="eastAsia"/>
          <w:sz w:val="24"/>
        </w:rPr>
        <w:t>+</w:t>
      </w:r>
      <w:r>
        <w:rPr>
          <w:rFonts w:ascii="宋体" w:hAnsi="宋体" w:hint="eastAsia"/>
          <w:sz w:val="24"/>
        </w:rPr>
        <w:t>验证，程序控制。</w:t>
      </w:r>
    </w:p>
    <w:p w:rsidR="00BF4FB1" w:rsidRDefault="006B344D">
      <w:pPr>
        <w:adjustRightInd w:val="0"/>
        <w:spacing w:line="360" w:lineRule="auto"/>
        <w:ind w:firstLine="420"/>
        <w:jc w:val="left"/>
        <w:textAlignment w:val="baseline"/>
        <w:rPr>
          <w:rFonts w:ascii="宋体" w:eastAsia="宋体" w:hAnsi="宋体" w:cs="仿宋"/>
          <w:b/>
          <w:bCs/>
          <w:sz w:val="24"/>
          <w:szCs w:val="18"/>
        </w:rPr>
      </w:pPr>
      <w:r>
        <w:rPr>
          <w:rFonts w:ascii="宋体" w:eastAsia="宋体" w:hAnsi="宋体"/>
          <w:sz w:val="24"/>
        </w:rPr>
        <w:t>★</w:t>
      </w:r>
      <w:r>
        <w:rPr>
          <w:rFonts w:ascii="宋体" w:eastAsia="宋体" w:hAnsi="宋体" w:hint="eastAsia"/>
          <w:sz w:val="24"/>
        </w:rPr>
        <w:t>为保障设备长期使用稳定，易维护，供应商应标设备不得带有任何形式的电动出纸机构。</w:t>
      </w:r>
    </w:p>
    <w:p w:rsidR="00BF4FB1" w:rsidRDefault="006B344D">
      <w:pPr>
        <w:pStyle w:val="1"/>
        <w:keepLines w:val="0"/>
        <w:numPr>
          <w:ilvl w:val="1"/>
          <w:numId w:val="3"/>
        </w:numPr>
        <w:spacing w:before="0" w:after="0" w:line="360" w:lineRule="auto"/>
        <w:jc w:val="left"/>
        <w:rPr>
          <w:rFonts w:ascii="宋体" w:eastAsia="宋体" w:hAnsi="宋体" w:cs="仿宋"/>
          <w:sz w:val="28"/>
          <w:szCs w:val="11"/>
        </w:rPr>
      </w:pPr>
      <w:bookmarkStart w:id="17" w:name="_Toc27227"/>
      <w:r>
        <w:rPr>
          <w:rFonts w:ascii="宋体" w:eastAsia="宋体" w:hAnsi="宋体" w:cs="仿宋" w:hint="eastAsia"/>
          <w:sz w:val="28"/>
          <w:szCs w:val="11"/>
        </w:rPr>
        <w:lastRenderedPageBreak/>
        <w:t>业务系统集成要求</w:t>
      </w:r>
      <w:bookmarkEnd w:id="17"/>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仿宋" w:hint="eastAsia"/>
          <w:color w:val="auto"/>
          <w:kern w:val="2"/>
          <w:szCs w:val="18"/>
        </w:rPr>
        <w:t>自助打印系统在整体智慧校园建设内容中属于“中间件”角色，系统自身支持私有化独立部署，系统要实现的场景化应用需由显示、认证，通知、各类证明文件、电子签章组成，通过与业务系统打通，完成数据或文件同步，最终实现证明文件（带章）自助打印。具体集成说明如下：</w:t>
      </w:r>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Segoe UI Symbol"/>
          <w:bCs/>
          <w:szCs w:val="21"/>
        </w:rPr>
        <w:t>★</w:t>
      </w:r>
      <w:r>
        <w:rPr>
          <w:rFonts w:ascii="宋体" w:hAnsi="宋体" w:cs="仿宋" w:hint="eastAsia"/>
          <w:color w:val="auto"/>
          <w:kern w:val="2"/>
          <w:szCs w:val="18"/>
        </w:rPr>
        <w:t>显示：公众号、企业号、第三方</w:t>
      </w:r>
      <w:r>
        <w:rPr>
          <w:rFonts w:ascii="宋体" w:hAnsi="宋体" w:cs="仿宋" w:hint="eastAsia"/>
          <w:color w:val="auto"/>
          <w:kern w:val="2"/>
          <w:szCs w:val="18"/>
        </w:rPr>
        <w:t>APP</w:t>
      </w:r>
      <w:r>
        <w:rPr>
          <w:rFonts w:ascii="宋体" w:hAnsi="宋体" w:cs="仿宋" w:hint="eastAsia"/>
          <w:color w:val="auto"/>
          <w:kern w:val="2"/>
          <w:szCs w:val="18"/>
        </w:rPr>
        <w:t>、</w:t>
      </w:r>
      <w:r>
        <w:rPr>
          <w:rFonts w:ascii="宋体" w:hAnsi="宋体" w:cs="仿宋" w:hint="eastAsia"/>
          <w:color w:val="auto"/>
          <w:kern w:val="2"/>
          <w:szCs w:val="18"/>
        </w:rPr>
        <w:t>PC</w:t>
      </w:r>
      <w:r>
        <w:rPr>
          <w:rFonts w:ascii="宋体" w:hAnsi="宋体" w:cs="仿宋" w:hint="eastAsia"/>
          <w:color w:val="auto"/>
          <w:kern w:val="2"/>
          <w:szCs w:val="18"/>
        </w:rPr>
        <w:t>端，自助终端</w:t>
      </w:r>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仿宋" w:hint="eastAsia"/>
          <w:color w:val="auto"/>
          <w:kern w:val="2"/>
          <w:szCs w:val="18"/>
        </w:rPr>
        <w:t>认证：一卡通、统一认证</w:t>
      </w:r>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仿宋" w:hint="eastAsia"/>
          <w:color w:val="auto"/>
          <w:kern w:val="2"/>
          <w:szCs w:val="18"/>
        </w:rPr>
        <w:t>通知：短信平台（与校方短信平台对接）</w:t>
      </w:r>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仿宋" w:hint="eastAsia"/>
          <w:color w:val="auto"/>
          <w:kern w:val="2"/>
          <w:szCs w:val="18"/>
        </w:rPr>
        <w:t>证明文件：数据集成方式、接口调用方式</w:t>
      </w:r>
    </w:p>
    <w:p w:rsidR="00BF4FB1" w:rsidRDefault="006B344D">
      <w:pPr>
        <w:pStyle w:val="Default"/>
        <w:spacing w:line="360" w:lineRule="auto"/>
        <w:ind w:firstLineChars="200" w:firstLine="480"/>
        <w:rPr>
          <w:rFonts w:ascii="宋体" w:hAnsi="宋体" w:cs="仿宋"/>
          <w:color w:val="auto"/>
          <w:kern w:val="2"/>
          <w:szCs w:val="18"/>
        </w:rPr>
      </w:pPr>
      <w:r>
        <w:rPr>
          <w:rFonts w:ascii="宋体" w:hAnsi="宋体" w:cs="仿宋" w:hint="eastAsia"/>
          <w:color w:val="auto"/>
          <w:kern w:val="2"/>
          <w:szCs w:val="18"/>
        </w:rPr>
        <w:t>自助打印系统提供证明文件模板，业务系统或通过数据中心提供数据，自助打印系统完成模板与数据集成，根据事先预置好的证明文件与电子签章的关联关系，生成完整的证明文件，业务系统调用自助打印证明文件同步接口，实时同步证明文件到自助打印系统。</w:t>
      </w:r>
    </w:p>
    <w:p w:rsidR="00BF4FB1" w:rsidRDefault="006B344D">
      <w:pPr>
        <w:pStyle w:val="Default"/>
        <w:spacing w:line="360" w:lineRule="auto"/>
        <w:ind w:firstLineChars="200" w:firstLine="480"/>
        <w:rPr>
          <w:rFonts w:ascii="宋体" w:hAnsi="宋体"/>
        </w:rPr>
      </w:pPr>
      <w:r>
        <w:rPr>
          <w:rFonts w:ascii="宋体" w:hAnsi="宋体" w:hint="eastAsia"/>
        </w:rPr>
        <w:t>为了更好的与本校现有业务受理渠道（企业号，第三方</w:t>
      </w:r>
      <w:r>
        <w:rPr>
          <w:rFonts w:ascii="宋体" w:hAnsi="宋体" w:hint="eastAsia"/>
        </w:rPr>
        <w:t>APP</w:t>
      </w:r>
      <w:r>
        <w:rPr>
          <w:rFonts w:ascii="宋体" w:hAnsi="宋体" w:hint="eastAsia"/>
        </w:rPr>
        <w:t>，</w:t>
      </w:r>
      <w:r>
        <w:rPr>
          <w:rFonts w:ascii="宋体" w:hAnsi="宋体" w:hint="eastAsia"/>
        </w:rPr>
        <w:t>PC</w:t>
      </w:r>
      <w:r>
        <w:rPr>
          <w:rFonts w:ascii="宋体" w:hAnsi="宋体" w:hint="eastAsia"/>
        </w:rPr>
        <w:t>端）相结合，投标人在本地应至少有一所校级自助打印服务平台成功案列；同时应提供系统功能截图，合同复印件加盖公章、高校联系方式等，否则无效。</w:t>
      </w:r>
    </w:p>
    <w:p w:rsidR="00BF4FB1" w:rsidRDefault="006B344D">
      <w:pPr>
        <w:pStyle w:val="1"/>
        <w:keepNext w:val="0"/>
        <w:keepLines w:val="0"/>
        <w:numPr>
          <w:ilvl w:val="0"/>
          <w:numId w:val="3"/>
        </w:numPr>
        <w:spacing w:before="100" w:line="360" w:lineRule="auto"/>
        <w:rPr>
          <w:rFonts w:ascii="宋体" w:eastAsia="宋体" w:hAnsi="宋体"/>
        </w:rPr>
      </w:pPr>
      <w:bookmarkStart w:id="18" w:name="_Toc15218"/>
      <w:r>
        <w:rPr>
          <w:rFonts w:ascii="宋体" w:eastAsia="宋体" w:hAnsi="宋体" w:hint="eastAsia"/>
        </w:rPr>
        <w:t>其他要求</w:t>
      </w:r>
      <w:bookmarkEnd w:id="18"/>
    </w:p>
    <w:p w:rsidR="00BF4FB1" w:rsidRDefault="006B344D">
      <w:pPr>
        <w:pStyle w:val="2"/>
        <w:keepLines w:val="0"/>
        <w:numPr>
          <w:ilvl w:val="1"/>
          <w:numId w:val="3"/>
        </w:numPr>
        <w:tabs>
          <w:tab w:val="clear" w:pos="709"/>
        </w:tabs>
        <w:adjustRightInd/>
        <w:snapToGrid/>
        <w:spacing w:line="360" w:lineRule="auto"/>
        <w:ind w:left="576" w:hanging="576"/>
        <w:textAlignment w:val="auto"/>
        <w:rPr>
          <w:rFonts w:ascii="宋体" w:eastAsia="宋体" w:hAnsi="宋体"/>
          <w:bCs w:val="0"/>
          <w:kern w:val="0"/>
          <w:szCs w:val="20"/>
        </w:rPr>
      </w:pPr>
      <w:bookmarkStart w:id="19" w:name="_Toc27348"/>
      <w:r>
        <w:rPr>
          <w:rFonts w:ascii="宋体" w:eastAsia="宋体" w:hAnsi="宋体" w:hint="eastAsia"/>
          <w:bCs w:val="0"/>
          <w:kern w:val="0"/>
          <w:szCs w:val="20"/>
        </w:rPr>
        <w:t>工程实施要求</w:t>
      </w:r>
      <w:bookmarkEnd w:id="19"/>
    </w:p>
    <w:p w:rsidR="00BF4FB1" w:rsidRDefault="00BF4FB1">
      <w:pPr>
        <w:spacing w:line="360" w:lineRule="auto"/>
        <w:ind w:firstLine="480"/>
        <w:rPr>
          <w:rFonts w:ascii="宋体" w:eastAsia="宋体" w:hAnsi="宋体"/>
          <w:sz w:val="24"/>
        </w:rPr>
      </w:pPr>
    </w:p>
    <w:p w:rsidR="00BF4FB1" w:rsidRDefault="006B344D">
      <w:pPr>
        <w:pStyle w:val="2"/>
        <w:keepLines w:val="0"/>
        <w:numPr>
          <w:ilvl w:val="1"/>
          <w:numId w:val="3"/>
        </w:numPr>
        <w:tabs>
          <w:tab w:val="clear" w:pos="709"/>
        </w:tabs>
        <w:adjustRightInd/>
        <w:snapToGrid/>
        <w:spacing w:line="360" w:lineRule="auto"/>
        <w:ind w:left="576" w:hanging="576"/>
        <w:textAlignment w:val="auto"/>
        <w:rPr>
          <w:rFonts w:ascii="宋体" w:eastAsia="宋体" w:hAnsi="宋体"/>
          <w:bCs w:val="0"/>
          <w:kern w:val="0"/>
          <w:szCs w:val="20"/>
        </w:rPr>
      </w:pPr>
      <w:bookmarkStart w:id="20" w:name="_Toc26669"/>
      <w:r>
        <w:rPr>
          <w:rFonts w:ascii="宋体" w:eastAsia="宋体" w:hAnsi="宋体" w:hint="eastAsia"/>
          <w:bCs w:val="0"/>
          <w:kern w:val="0"/>
          <w:szCs w:val="20"/>
        </w:rPr>
        <w:t>培训要求</w:t>
      </w:r>
      <w:bookmarkEnd w:id="20"/>
    </w:p>
    <w:p w:rsidR="00BF4FB1" w:rsidRDefault="006B344D">
      <w:pPr>
        <w:spacing w:line="360" w:lineRule="auto"/>
        <w:ind w:firstLine="480"/>
        <w:rPr>
          <w:rFonts w:ascii="宋体" w:eastAsia="宋体" w:hAnsi="宋体"/>
          <w:sz w:val="24"/>
        </w:rPr>
      </w:pPr>
      <w:r>
        <w:rPr>
          <w:rFonts w:ascii="宋体" w:eastAsia="宋体" w:hAnsi="宋体" w:hint="eastAsia"/>
          <w:sz w:val="24"/>
        </w:rPr>
        <w:t>培训应贯串于整个项目的实施过程中，包括在从项目准备、研发到项目运行的全过程中。需要提供以下几方面关于培训的描述：</w:t>
      </w:r>
    </w:p>
    <w:p w:rsidR="00BF4FB1" w:rsidRDefault="006B344D">
      <w:pPr>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hint="eastAsia"/>
          <w:sz w:val="24"/>
        </w:rPr>
        <w:tab/>
      </w:r>
      <w:r>
        <w:rPr>
          <w:rFonts w:ascii="宋体" w:eastAsia="宋体" w:hAnsi="宋体" w:hint="eastAsia"/>
          <w:sz w:val="24"/>
        </w:rPr>
        <w:t>投标方派出的培训教员应具有丰富的同类课程的教学经验和应用经验；所有的培训教员必须用中文授课；供应商必须为所有被培训人员提供培训用文字资料和讲义等相关材料；供应商应按合同规定安排培训时间和培训名额。</w:t>
      </w:r>
    </w:p>
    <w:p w:rsidR="00BF4FB1" w:rsidRDefault="006B344D">
      <w:pPr>
        <w:spacing w:line="360" w:lineRule="auto"/>
        <w:ind w:firstLine="480"/>
        <w:rPr>
          <w:rFonts w:ascii="宋体" w:eastAsia="宋体" w:hAnsi="宋体"/>
          <w:sz w:val="24"/>
        </w:rPr>
      </w:pPr>
      <w:r>
        <w:rPr>
          <w:rFonts w:ascii="宋体" w:eastAsia="宋体" w:hAnsi="宋体" w:hint="eastAsia"/>
          <w:sz w:val="24"/>
        </w:rPr>
        <w:t>2)</w:t>
      </w:r>
      <w:r>
        <w:rPr>
          <w:rFonts w:ascii="宋体" w:eastAsia="宋体" w:hAnsi="宋体" w:hint="eastAsia"/>
          <w:sz w:val="24"/>
        </w:rPr>
        <w:tab/>
      </w:r>
      <w:r>
        <w:rPr>
          <w:rFonts w:ascii="宋体" w:eastAsia="宋体" w:hAnsi="宋体" w:hint="eastAsia"/>
          <w:sz w:val="24"/>
        </w:rPr>
        <w:t>包括课堂讲解、上机操作和实际工作的参与。</w:t>
      </w:r>
    </w:p>
    <w:p w:rsidR="00BF4FB1" w:rsidRDefault="006B344D">
      <w:pPr>
        <w:spacing w:line="360" w:lineRule="auto"/>
        <w:ind w:firstLine="480"/>
        <w:rPr>
          <w:rFonts w:ascii="宋体" w:eastAsia="宋体" w:hAnsi="宋体"/>
          <w:sz w:val="24"/>
        </w:rPr>
      </w:pPr>
      <w:r>
        <w:rPr>
          <w:rFonts w:ascii="宋体" w:eastAsia="宋体" w:hAnsi="宋体" w:hint="eastAsia"/>
          <w:sz w:val="24"/>
        </w:rPr>
        <w:t>3)</w:t>
      </w:r>
      <w:r>
        <w:rPr>
          <w:rFonts w:ascii="宋体" w:eastAsia="宋体" w:hAnsi="宋体" w:hint="eastAsia"/>
          <w:sz w:val="24"/>
        </w:rPr>
        <w:tab/>
      </w:r>
      <w:r>
        <w:rPr>
          <w:rFonts w:ascii="宋体" w:eastAsia="宋体" w:hAnsi="宋体" w:hint="eastAsia"/>
          <w:sz w:val="24"/>
        </w:rPr>
        <w:t>投标方进行的培训工作包括了培训方案的设计、培训制度的制定、培训</w:t>
      </w:r>
      <w:r>
        <w:rPr>
          <w:rFonts w:ascii="宋体" w:eastAsia="宋体" w:hAnsi="宋体" w:hint="eastAsia"/>
          <w:sz w:val="24"/>
        </w:rPr>
        <w:lastRenderedPageBreak/>
        <w:t>开发、培训实施和培训效果评估，及时监控培训</w:t>
      </w:r>
      <w:r>
        <w:rPr>
          <w:rFonts w:ascii="宋体" w:eastAsia="宋体" w:hAnsi="宋体" w:hint="eastAsia"/>
          <w:sz w:val="24"/>
        </w:rPr>
        <w:t>效果，保证培训课程符合我校实际的需要。在系统运行（含试运行）的各个阶段相应的培训内容描述，培训阶段安排包括：项目管理培训、系统管理培训、系统运行维护培训等。</w:t>
      </w:r>
    </w:p>
    <w:p w:rsidR="00BF4FB1" w:rsidRDefault="006B344D">
      <w:pPr>
        <w:pStyle w:val="2"/>
        <w:widowControl/>
        <w:numPr>
          <w:ilvl w:val="1"/>
          <w:numId w:val="3"/>
        </w:numPr>
        <w:tabs>
          <w:tab w:val="clear" w:pos="709"/>
        </w:tabs>
        <w:adjustRightInd/>
        <w:snapToGrid/>
        <w:spacing w:before="100" w:after="330" w:line="360" w:lineRule="auto"/>
        <w:jc w:val="both"/>
        <w:textAlignment w:val="auto"/>
        <w:rPr>
          <w:rFonts w:ascii="宋体" w:eastAsia="宋体" w:hAnsi="宋体"/>
        </w:rPr>
      </w:pPr>
      <w:bookmarkStart w:id="21" w:name="_Toc13145"/>
      <w:r>
        <w:rPr>
          <w:rFonts w:ascii="宋体" w:eastAsia="宋体" w:hAnsi="宋体" w:hint="eastAsia"/>
        </w:rPr>
        <w:t>验收要求</w:t>
      </w:r>
      <w:bookmarkEnd w:id="21"/>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）系统验收以甲、乙双方签字确认的《项目需求说明书》及经双方确认之变更说明为依据。</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在系统试运行前，乙方须以书面形式提交《试运行申请报告》，给出系统试运行的时间计划、人力安排及需要甲方配合的软硬件环境。如果在试运行期间系统能满足双方确认的功能及性能的要求，乙方即可向甲方提交《系统试运行报告》，甲方应在收到《系统试运行报告》后的五个工作</w:t>
      </w:r>
      <w:r>
        <w:rPr>
          <w:rFonts w:ascii="宋体" w:eastAsia="宋体" w:hAnsi="宋体" w:hint="eastAsia"/>
          <w:sz w:val="24"/>
        </w:rPr>
        <w:t>日内进行签字确认，经甲方签字确认的试运行报告作为该系统试运行结束的标志。</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系统验收工作应在试运行结束后一周内进行，乙方须提交《系统验收申请报告》、第三方出具的系统安全测评报告及系统验收所需的符合功能和技术指标的可运行系统、技术文档等合同所要求的内容。以上内容以书面文档、软件系统等形式提交。甲方审查确认无误后，双方在《系统验收报告》上签字。经双方签字确认的《系统验收报告》为系统验收通过的标志。</w:t>
      </w:r>
    </w:p>
    <w:p w:rsidR="00BF4FB1" w:rsidRDefault="006B344D">
      <w:pPr>
        <w:pStyle w:val="2"/>
        <w:widowControl/>
        <w:numPr>
          <w:ilvl w:val="1"/>
          <w:numId w:val="3"/>
        </w:numPr>
        <w:tabs>
          <w:tab w:val="clear" w:pos="709"/>
        </w:tabs>
        <w:adjustRightInd/>
        <w:snapToGrid/>
        <w:spacing w:before="100" w:after="330" w:line="360" w:lineRule="auto"/>
        <w:jc w:val="both"/>
        <w:textAlignment w:val="auto"/>
        <w:rPr>
          <w:rFonts w:ascii="宋体" w:eastAsia="宋体" w:hAnsi="宋体"/>
        </w:rPr>
      </w:pPr>
      <w:bookmarkStart w:id="22" w:name="_Toc5920"/>
      <w:r>
        <w:rPr>
          <w:rFonts w:ascii="宋体" w:eastAsia="宋体" w:hAnsi="宋体" w:hint="eastAsia"/>
        </w:rPr>
        <w:t>售后服务要求</w:t>
      </w:r>
      <w:bookmarkEnd w:id="22"/>
    </w:p>
    <w:p w:rsidR="00BF4FB1" w:rsidRDefault="006B344D">
      <w:pPr>
        <w:spacing w:line="360" w:lineRule="auto"/>
        <w:ind w:firstLine="480"/>
        <w:rPr>
          <w:rFonts w:ascii="宋体" w:eastAsia="宋体" w:hAnsi="宋体"/>
          <w:sz w:val="24"/>
        </w:rPr>
      </w:pPr>
      <w:r>
        <w:rPr>
          <w:rFonts w:ascii="宋体" w:eastAsia="宋体" w:hAnsi="宋体" w:hint="eastAsia"/>
          <w:sz w:val="24"/>
        </w:rPr>
        <w:t>投标方应具备完整的售后服务保障能力，包含（但不限于）以下服务要求：</w:t>
      </w:r>
    </w:p>
    <w:p w:rsidR="00BF4FB1" w:rsidRDefault="006B344D">
      <w:pPr>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hint="eastAsia"/>
          <w:sz w:val="24"/>
        </w:rPr>
        <w:tab/>
      </w:r>
      <w:r>
        <w:rPr>
          <w:rFonts w:ascii="宋体" w:eastAsia="宋体" w:hAnsi="宋体" w:hint="eastAsia"/>
          <w:sz w:val="24"/>
        </w:rPr>
        <w:t>明确说明售后服务期限</w:t>
      </w:r>
    </w:p>
    <w:p w:rsidR="00BF4FB1" w:rsidRDefault="006B344D">
      <w:pPr>
        <w:spacing w:line="360" w:lineRule="auto"/>
        <w:ind w:firstLine="480"/>
        <w:rPr>
          <w:rFonts w:ascii="宋体" w:eastAsia="宋体" w:hAnsi="宋体"/>
          <w:sz w:val="24"/>
        </w:rPr>
      </w:pPr>
      <w:r>
        <w:rPr>
          <w:rFonts w:ascii="宋体" w:eastAsia="宋体" w:hAnsi="宋体" w:hint="eastAsia"/>
          <w:sz w:val="24"/>
        </w:rPr>
        <w:t>2)</w:t>
      </w:r>
      <w:r>
        <w:rPr>
          <w:rFonts w:ascii="宋体" w:eastAsia="宋体" w:hAnsi="宋体" w:hint="eastAsia"/>
          <w:sz w:val="24"/>
        </w:rPr>
        <w:tab/>
      </w:r>
      <w:r>
        <w:rPr>
          <w:rFonts w:ascii="宋体" w:eastAsia="宋体" w:hAnsi="宋体" w:hint="eastAsia"/>
          <w:sz w:val="24"/>
        </w:rPr>
        <w:t>明确服务响应级别，并出具详细的方案和事件升级策略；</w:t>
      </w:r>
    </w:p>
    <w:p w:rsidR="00BF4FB1" w:rsidRDefault="006B344D">
      <w:pPr>
        <w:spacing w:line="360" w:lineRule="auto"/>
        <w:ind w:firstLine="480"/>
        <w:rPr>
          <w:rFonts w:ascii="宋体" w:eastAsia="宋体" w:hAnsi="宋体"/>
          <w:sz w:val="24"/>
        </w:rPr>
      </w:pPr>
      <w:r>
        <w:rPr>
          <w:rFonts w:ascii="宋体" w:eastAsia="宋体" w:hAnsi="宋体" w:hint="eastAsia"/>
          <w:sz w:val="24"/>
        </w:rPr>
        <w:t>3)</w:t>
      </w:r>
      <w:r>
        <w:rPr>
          <w:rFonts w:ascii="宋体" w:eastAsia="宋体" w:hAnsi="宋体" w:hint="eastAsia"/>
          <w:sz w:val="24"/>
        </w:rPr>
        <w:tab/>
      </w:r>
      <w:r>
        <w:rPr>
          <w:rFonts w:ascii="宋体" w:eastAsia="宋体" w:hAnsi="宋体" w:hint="eastAsia"/>
          <w:sz w:val="24"/>
        </w:rPr>
        <w:t>提供多种服务受理通道，包括但不限于线上、电话、邮件等；</w:t>
      </w:r>
    </w:p>
    <w:p w:rsidR="00BF4FB1" w:rsidRDefault="006B344D">
      <w:pPr>
        <w:spacing w:line="360" w:lineRule="auto"/>
        <w:ind w:firstLine="480"/>
        <w:rPr>
          <w:rFonts w:ascii="宋体" w:eastAsia="宋体" w:hAnsi="宋体"/>
          <w:sz w:val="24"/>
        </w:rPr>
      </w:pPr>
      <w:r>
        <w:rPr>
          <w:rFonts w:ascii="宋体" w:eastAsia="宋体" w:hAnsi="宋体" w:hint="eastAsia"/>
          <w:sz w:val="24"/>
        </w:rPr>
        <w:t>4)</w:t>
      </w:r>
      <w:r>
        <w:rPr>
          <w:rFonts w:ascii="宋体" w:eastAsia="宋体" w:hAnsi="宋体" w:hint="eastAsia"/>
          <w:sz w:val="24"/>
        </w:rPr>
        <w:tab/>
      </w:r>
      <w:r>
        <w:rPr>
          <w:rFonts w:ascii="宋体" w:eastAsia="宋体" w:hAnsi="宋体" w:hint="eastAsia"/>
          <w:sz w:val="24"/>
        </w:rPr>
        <w:t>提供详细的线上服务流程说明，线上报修须能够做到问题登记、问题处理、加急处理、问题关闭与评价，常见问题案例库，消息通知等。</w:t>
      </w:r>
    </w:p>
    <w:p w:rsidR="00BF4FB1" w:rsidRDefault="006B344D">
      <w:pPr>
        <w:spacing w:line="360" w:lineRule="auto"/>
        <w:ind w:firstLine="480"/>
        <w:rPr>
          <w:rFonts w:ascii="宋体" w:eastAsia="宋体" w:hAnsi="宋体"/>
          <w:sz w:val="24"/>
        </w:rPr>
      </w:pPr>
      <w:r>
        <w:rPr>
          <w:rFonts w:ascii="宋体" w:eastAsia="宋体" w:hAnsi="宋体" w:hint="eastAsia"/>
          <w:sz w:val="24"/>
        </w:rPr>
        <w:t>5)</w:t>
      </w:r>
      <w:r>
        <w:rPr>
          <w:rFonts w:ascii="宋体" w:eastAsia="宋体" w:hAnsi="宋体" w:hint="eastAsia"/>
          <w:sz w:val="24"/>
        </w:rPr>
        <w:tab/>
      </w:r>
      <w:r>
        <w:rPr>
          <w:rFonts w:ascii="宋体" w:eastAsia="宋体" w:hAnsi="宋体" w:hint="eastAsia"/>
          <w:sz w:val="24"/>
        </w:rPr>
        <w:t>要求在服务响应过程中，须有运营专员参与，全程跟踪服务过程，协调解决服务过程中的问题，须在方案中说明运营保障内容，提供详细服务方案。</w:t>
      </w:r>
    </w:p>
    <w:p w:rsidR="00BF4FB1" w:rsidRDefault="006B344D">
      <w:pPr>
        <w:spacing w:line="360" w:lineRule="auto"/>
        <w:ind w:firstLine="480"/>
        <w:rPr>
          <w:rFonts w:ascii="宋体" w:eastAsia="宋体" w:hAnsi="宋体"/>
          <w:sz w:val="24"/>
        </w:rPr>
      </w:pPr>
      <w:r>
        <w:rPr>
          <w:rFonts w:ascii="宋体" w:eastAsia="宋体" w:hAnsi="宋体" w:hint="eastAsia"/>
          <w:sz w:val="24"/>
        </w:rPr>
        <w:t>6)</w:t>
      </w:r>
      <w:r>
        <w:rPr>
          <w:rFonts w:ascii="宋体" w:eastAsia="宋体" w:hAnsi="宋体" w:hint="eastAsia"/>
          <w:sz w:val="24"/>
        </w:rPr>
        <w:tab/>
      </w:r>
      <w:r>
        <w:rPr>
          <w:rFonts w:ascii="宋体" w:eastAsia="宋体" w:hAnsi="宋体" w:hint="eastAsia"/>
          <w:sz w:val="24"/>
        </w:rPr>
        <w:t>须提供线上服务申诉通道，要求可针对服务人员、服务流程等进行投诉。须提供投诉的功能截图或演示材料（否则不予采信）。</w:t>
      </w:r>
    </w:p>
    <w:p w:rsidR="00BF4FB1" w:rsidRDefault="006B344D">
      <w:pPr>
        <w:spacing w:line="360" w:lineRule="auto"/>
        <w:ind w:firstLine="480"/>
        <w:rPr>
          <w:rFonts w:ascii="宋体" w:eastAsia="宋体" w:hAnsi="宋体"/>
          <w:sz w:val="24"/>
        </w:rPr>
      </w:pPr>
      <w:r>
        <w:rPr>
          <w:rFonts w:ascii="宋体" w:eastAsia="宋体" w:hAnsi="宋体" w:hint="eastAsia"/>
          <w:sz w:val="24"/>
        </w:rPr>
        <w:lastRenderedPageBreak/>
        <w:t>7)</w:t>
      </w:r>
      <w:r>
        <w:rPr>
          <w:rFonts w:ascii="宋体" w:eastAsia="宋体" w:hAnsi="宋体" w:hint="eastAsia"/>
          <w:sz w:val="24"/>
        </w:rPr>
        <w:tab/>
      </w:r>
      <w:r>
        <w:rPr>
          <w:rFonts w:ascii="宋体" w:eastAsia="宋体" w:hAnsi="宋体" w:hint="eastAsia"/>
          <w:sz w:val="24"/>
        </w:rPr>
        <w:t>须提供本项目服务团队组织说明，包含项目成员和职责。项目实施人员必须为供应商本公司人员，项目人员具有项目管理相关资质。需提供所持有效证书复印件及近半年证书持有人在投标单位的社保缴纳证明复印件。</w:t>
      </w:r>
    </w:p>
    <w:p w:rsidR="00BF4FB1" w:rsidRDefault="006B344D">
      <w:pPr>
        <w:spacing w:line="360" w:lineRule="auto"/>
        <w:ind w:firstLine="480"/>
        <w:rPr>
          <w:rFonts w:ascii="宋体" w:eastAsia="宋体" w:hAnsi="宋体"/>
          <w:sz w:val="24"/>
        </w:rPr>
      </w:pPr>
      <w:r>
        <w:rPr>
          <w:rFonts w:ascii="宋体" w:eastAsia="宋体" w:hAnsi="宋体" w:hint="eastAsia"/>
          <w:sz w:val="24"/>
        </w:rPr>
        <w:t>投标方应提供本次投标产品的售后服务，包含（但不限于）以下服务要求：</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1) BUG</w:t>
      </w:r>
      <w:r>
        <w:rPr>
          <w:rFonts w:ascii="宋体" w:eastAsia="宋体" w:hAnsi="宋体" w:hint="eastAsia"/>
          <w:sz w:val="24"/>
        </w:rPr>
        <w:t>处理：如供应商交付的业务系统存在</w:t>
      </w:r>
      <w:r>
        <w:rPr>
          <w:rFonts w:ascii="宋体" w:eastAsia="宋体" w:hAnsi="宋体" w:hint="eastAsia"/>
          <w:sz w:val="24"/>
        </w:rPr>
        <w:t>BUG</w:t>
      </w:r>
      <w:r>
        <w:rPr>
          <w:rFonts w:ascii="宋体" w:eastAsia="宋体" w:hAnsi="宋体" w:hint="eastAsia"/>
          <w:sz w:val="24"/>
        </w:rPr>
        <w:t>，供应商须提供修正与消缺服务，如有修复</w:t>
      </w:r>
      <w:r>
        <w:rPr>
          <w:rFonts w:ascii="宋体" w:eastAsia="宋体" w:hAnsi="宋体" w:hint="eastAsia"/>
          <w:sz w:val="24"/>
        </w:rPr>
        <w:t>BUG</w:t>
      </w:r>
      <w:r>
        <w:rPr>
          <w:rFonts w:ascii="宋体" w:eastAsia="宋体" w:hAnsi="宋体" w:hint="eastAsia"/>
          <w:sz w:val="24"/>
        </w:rPr>
        <w:t>的补丁，应提供升级服务。</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故障处理：如供应商交付的系统上线运行时，出现问题导致业务中断时，投标方应对故障进行处理。</w:t>
      </w:r>
    </w:p>
    <w:p w:rsidR="00BF4FB1" w:rsidRDefault="006B344D">
      <w:pPr>
        <w:spacing w:line="360" w:lineRule="auto"/>
        <w:ind w:firstLine="480"/>
        <w:rPr>
          <w:rFonts w:ascii="宋体" w:eastAsia="宋体" w:hAnsi="宋体"/>
          <w:sz w:val="24"/>
        </w:rPr>
      </w:pPr>
      <w:r>
        <w:rPr>
          <w:rFonts w:ascii="宋体" w:eastAsia="宋体" w:hAnsi="宋体" w:hint="eastAsia"/>
          <w:sz w:val="24"/>
        </w:rPr>
        <w:t>由于非计划掉电导致系统故障时，投标方应配合系统恢复。</w:t>
      </w:r>
    </w:p>
    <w:p w:rsidR="00BF4FB1" w:rsidRDefault="006B344D">
      <w:pPr>
        <w:spacing w:line="360" w:lineRule="auto"/>
        <w:ind w:firstLine="480"/>
        <w:rPr>
          <w:rFonts w:ascii="宋体" w:eastAsia="宋体" w:hAnsi="宋体"/>
          <w:sz w:val="24"/>
        </w:rPr>
      </w:pPr>
      <w:r>
        <w:rPr>
          <w:rFonts w:ascii="宋体" w:eastAsia="宋体" w:hAnsi="宋体" w:hint="eastAsia"/>
          <w:sz w:val="24"/>
        </w:rPr>
        <w:t>由于系统资源不足导致系统故障时，投标方应配合学校系统恢复。</w:t>
      </w:r>
    </w:p>
    <w:p w:rsidR="00BF4FB1" w:rsidRDefault="006B344D">
      <w:pPr>
        <w:spacing w:line="360" w:lineRule="auto"/>
        <w:ind w:firstLine="480"/>
        <w:rPr>
          <w:rFonts w:ascii="宋体" w:eastAsia="宋体" w:hAnsi="宋体"/>
          <w:sz w:val="24"/>
        </w:rPr>
      </w:pPr>
      <w:r>
        <w:rPr>
          <w:rFonts w:ascii="宋体" w:eastAsia="宋体" w:hAnsi="宋体" w:hint="eastAsia"/>
          <w:sz w:val="24"/>
        </w:rPr>
        <w:t>由于硬件故障时，投标方应在学校数据还原后，配合学校系统恢复。</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运行支持：投标方应对系统运行过程中系统管理员及业务管理员的问题提供解答和问题解决跟踪。</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 xml:space="preserve">4) </w:t>
      </w:r>
      <w:r>
        <w:rPr>
          <w:rFonts w:ascii="宋体" w:eastAsia="宋体" w:hAnsi="宋体" w:hint="eastAsia"/>
          <w:sz w:val="24"/>
        </w:rPr>
        <w:t>投标方应提供为期壹年的质保期，售后服务期自验收合格之日开始计算。在项目质保期内，因为软件系统本身原因导致系统不可用，投标方应全程跟踪解决，确保问题快速解决，因为操作系统、服务器、网络设备及其他硬件设备导致系统不可用时，投标方应配合招标</w:t>
      </w:r>
      <w:r>
        <w:rPr>
          <w:rFonts w:ascii="宋体" w:eastAsia="宋体" w:hAnsi="宋体" w:hint="eastAsia"/>
          <w:sz w:val="24"/>
        </w:rPr>
        <w:t>人排查故障，提供解决方法供招标人选择，配合招标人解决问题。</w:t>
      </w:r>
    </w:p>
    <w:p w:rsidR="00BF4FB1" w:rsidRDefault="006B344D">
      <w:pPr>
        <w:spacing w:line="360" w:lineRule="auto"/>
        <w:ind w:firstLine="480"/>
        <w:rPr>
          <w:rFonts w:ascii="宋体" w:eastAsia="宋体" w:hAnsi="宋体"/>
          <w:sz w:val="24"/>
        </w:rPr>
      </w:pPr>
      <w:r>
        <w:rPr>
          <w:rFonts w:ascii="宋体" w:eastAsia="宋体" w:hAnsi="宋体" w:hint="eastAsia"/>
          <w:sz w:val="24"/>
        </w:rPr>
        <w:t>应急故障处理：系统运行环境出现故障或意外情况导致系统不能正常运行时，供应商响应的情况描述和响应内容，以及不同程度故障的最低响应时间描述。</w:t>
      </w:r>
    </w:p>
    <w:p w:rsidR="00BF4FB1" w:rsidRDefault="006B344D">
      <w:pPr>
        <w:spacing w:line="360" w:lineRule="auto"/>
        <w:ind w:firstLine="480"/>
        <w:rPr>
          <w:rFonts w:ascii="宋体" w:eastAsia="宋体" w:hAnsi="宋体"/>
          <w:sz w:val="24"/>
        </w:rPr>
      </w:pPr>
      <w:r>
        <w:rPr>
          <w:rFonts w:ascii="宋体" w:eastAsia="宋体" w:hAnsi="宋体" w:hint="eastAsia"/>
          <w:sz w:val="24"/>
        </w:rPr>
        <w:t>系统故障分级和响应时间须满足以下要求：</w:t>
      </w:r>
    </w:p>
    <w:p w:rsidR="00BF4FB1" w:rsidRDefault="006B344D">
      <w:pPr>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hint="eastAsia"/>
          <w:sz w:val="24"/>
        </w:rPr>
        <w:t>级：系统核心业务不可用。接到采购人请求后，供应商须在</w:t>
      </w:r>
      <w:r>
        <w:rPr>
          <w:rFonts w:ascii="宋体" w:eastAsia="宋体" w:hAnsi="宋体" w:hint="eastAsia"/>
          <w:sz w:val="24"/>
        </w:rPr>
        <w:t>30</w:t>
      </w:r>
      <w:r>
        <w:rPr>
          <w:rFonts w:ascii="宋体" w:eastAsia="宋体" w:hAnsi="宋体" w:hint="eastAsia"/>
          <w:sz w:val="24"/>
        </w:rPr>
        <w:t>分钟内予以应答。如</w:t>
      </w:r>
      <w:r>
        <w:rPr>
          <w:rFonts w:ascii="宋体" w:eastAsia="宋体" w:hAnsi="宋体" w:hint="eastAsia"/>
          <w:sz w:val="24"/>
        </w:rPr>
        <w:t>2</w:t>
      </w:r>
      <w:r>
        <w:rPr>
          <w:rFonts w:ascii="宋体" w:eastAsia="宋体" w:hAnsi="宋体" w:hint="eastAsia"/>
          <w:sz w:val="24"/>
        </w:rPr>
        <w:t>小时内无法解决，须在</w:t>
      </w:r>
      <w:r>
        <w:rPr>
          <w:rFonts w:ascii="宋体" w:eastAsia="宋体" w:hAnsi="宋体" w:hint="eastAsia"/>
          <w:sz w:val="24"/>
        </w:rPr>
        <w:t>4</w:t>
      </w:r>
      <w:r>
        <w:rPr>
          <w:rFonts w:ascii="宋体" w:eastAsia="宋体" w:hAnsi="宋体" w:hint="eastAsia"/>
          <w:sz w:val="24"/>
        </w:rPr>
        <w:t>小时内派技术人员前往故障现场。</w:t>
      </w:r>
    </w:p>
    <w:p w:rsidR="00BF4FB1" w:rsidRDefault="006B344D">
      <w:pPr>
        <w:spacing w:line="360" w:lineRule="auto"/>
        <w:ind w:firstLine="480"/>
        <w:rPr>
          <w:rFonts w:ascii="宋体" w:eastAsia="宋体" w:hAnsi="宋体"/>
          <w:sz w:val="24"/>
        </w:rPr>
      </w:pPr>
      <w:r>
        <w:rPr>
          <w:rFonts w:ascii="宋体" w:eastAsia="宋体" w:hAnsi="宋体" w:hint="eastAsia"/>
          <w:sz w:val="24"/>
        </w:rPr>
        <w:t>2</w:t>
      </w:r>
      <w:r>
        <w:rPr>
          <w:rFonts w:ascii="宋体" w:eastAsia="宋体" w:hAnsi="宋体" w:hint="eastAsia"/>
          <w:sz w:val="24"/>
        </w:rPr>
        <w:t>级：核心故障或系统整体性能下降或不稳定。接到采购人请求后，供应商须在</w:t>
      </w:r>
      <w:r>
        <w:rPr>
          <w:rFonts w:ascii="宋体" w:eastAsia="宋体" w:hAnsi="宋体" w:hint="eastAsia"/>
          <w:sz w:val="24"/>
        </w:rPr>
        <w:t>1</w:t>
      </w:r>
      <w:r>
        <w:rPr>
          <w:rFonts w:ascii="宋体" w:eastAsia="宋体" w:hAnsi="宋体" w:hint="eastAsia"/>
          <w:sz w:val="24"/>
        </w:rPr>
        <w:t>小时内予以应答。如</w:t>
      </w:r>
      <w:r>
        <w:rPr>
          <w:rFonts w:ascii="宋体" w:eastAsia="宋体" w:hAnsi="宋体" w:hint="eastAsia"/>
          <w:sz w:val="24"/>
        </w:rPr>
        <w:t>4</w:t>
      </w:r>
      <w:r>
        <w:rPr>
          <w:rFonts w:ascii="宋体" w:eastAsia="宋体" w:hAnsi="宋体" w:hint="eastAsia"/>
          <w:sz w:val="24"/>
        </w:rPr>
        <w:t>小时内无法解决，须在</w:t>
      </w:r>
      <w:r>
        <w:rPr>
          <w:rFonts w:ascii="宋体" w:eastAsia="宋体" w:hAnsi="宋体" w:hint="eastAsia"/>
          <w:sz w:val="24"/>
        </w:rPr>
        <w:t>8</w:t>
      </w:r>
      <w:r>
        <w:rPr>
          <w:rFonts w:ascii="宋体" w:eastAsia="宋体" w:hAnsi="宋体" w:hint="eastAsia"/>
          <w:sz w:val="24"/>
        </w:rPr>
        <w:t>小时内派技术人员前往故障现场</w:t>
      </w:r>
      <w:r>
        <w:rPr>
          <w:rFonts w:ascii="宋体" w:eastAsia="宋体" w:hAnsi="宋体" w:hint="eastAsia"/>
          <w:sz w:val="24"/>
        </w:rPr>
        <w:t>。</w:t>
      </w:r>
    </w:p>
    <w:p w:rsidR="00BF4FB1" w:rsidRDefault="006B344D">
      <w:pPr>
        <w:spacing w:line="360" w:lineRule="auto"/>
        <w:ind w:firstLine="480"/>
        <w:rPr>
          <w:rFonts w:ascii="宋体" w:eastAsia="宋体" w:hAnsi="宋体"/>
          <w:sz w:val="24"/>
        </w:rPr>
      </w:pPr>
      <w:r>
        <w:rPr>
          <w:rFonts w:ascii="宋体" w:eastAsia="宋体" w:hAnsi="宋体" w:hint="eastAsia"/>
          <w:sz w:val="24"/>
        </w:rPr>
        <w:t>3</w:t>
      </w:r>
      <w:r>
        <w:rPr>
          <w:rFonts w:ascii="宋体" w:eastAsia="宋体" w:hAnsi="宋体" w:hint="eastAsia"/>
          <w:sz w:val="24"/>
        </w:rPr>
        <w:t>级：非核心故障或系统性能下降，但对用户的主要应用系统目前影响不大。接到采购人采购人请求后，供应商须在</w:t>
      </w:r>
      <w:r>
        <w:rPr>
          <w:rFonts w:ascii="宋体" w:eastAsia="宋体" w:hAnsi="宋体" w:hint="eastAsia"/>
          <w:sz w:val="24"/>
        </w:rPr>
        <w:t>4</w:t>
      </w:r>
      <w:r>
        <w:rPr>
          <w:rFonts w:ascii="宋体" w:eastAsia="宋体" w:hAnsi="宋体" w:hint="eastAsia"/>
          <w:sz w:val="24"/>
        </w:rPr>
        <w:t>小时内予以应答。如</w:t>
      </w:r>
      <w:r>
        <w:rPr>
          <w:rFonts w:ascii="宋体" w:eastAsia="宋体" w:hAnsi="宋体" w:hint="eastAsia"/>
          <w:sz w:val="24"/>
        </w:rPr>
        <w:t>8</w:t>
      </w:r>
      <w:r>
        <w:rPr>
          <w:rFonts w:ascii="宋体" w:eastAsia="宋体" w:hAnsi="宋体" w:hint="eastAsia"/>
          <w:sz w:val="24"/>
        </w:rPr>
        <w:t>小时内无法解决，须在</w:t>
      </w:r>
      <w:r>
        <w:rPr>
          <w:rFonts w:ascii="宋体" w:eastAsia="宋体" w:hAnsi="宋体" w:hint="eastAsia"/>
          <w:sz w:val="24"/>
        </w:rPr>
        <w:t>2~3</w:t>
      </w:r>
      <w:r>
        <w:rPr>
          <w:rFonts w:ascii="宋体" w:eastAsia="宋体" w:hAnsi="宋体" w:hint="eastAsia"/>
          <w:sz w:val="24"/>
        </w:rPr>
        <w:t>个工作日解决或给出解决计划。</w:t>
      </w:r>
    </w:p>
    <w:p w:rsidR="00BF4FB1" w:rsidRDefault="006B344D">
      <w:pPr>
        <w:spacing w:line="360" w:lineRule="auto"/>
        <w:ind w:firstLine="480"/>
        <w:rPr>
          <w:rFonts w:ascii="宋体" w:eastAsia="宋体" w:hAnsi="宋体"/>
          <w:sz w:val="24"/>
        </w:rPr>
      </w:pPr>
      <w:r>
        <w:rPr>
          <w:rFonts w:ascii="宋体" w:eastAsia="宋体" w:hAnsi="宋体" w:hint="eastAsia"/>
          <w:sz w:val="24"/>
        </w:rPr>
        <w:lastRenderedPageBreak/>
        <w:t>（</w:t>
      </w:r>
      <w:r>
        <w:rPr>
          <w:rFonts w:ascii="宋体" w:eastAsia="宋体" w:hAnsi="宋体" w:hint="eastAsia"/>
          <w:sz w:val="24"/>
        </w:rPr>
        <w:t>5</w:t>
      </w:r>
      <w:r>
        <w:rPr>
          <w:rFonts w:ascii="宋体" w:eastAsia="宋体" w:hAnsi="宋体" w:hint="eastAsia"/>
          <w:sz w:val="24"/>
        </w:rPr>
        <w:t>）文档服务：整个服务过程均需有完善的文档记录，便于跟踪、分析问题；对各项服务提供详细的书面报告，包括故障处理报告、健康巡检报告、系统性能检测调优报告、维护总表报告、服务年度报告等。</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）运行支持：对系统运行过程中师生用户及业务部门的问题提供解答和问题解决跟踪，对于系统的上线推广与运行提供现场保障。</w:t>
      </w:r>
    </w:p>
    <w:p w:rsidR="00BF4FB1" w:rsidRDefault="006B344D">
      <w:pPr>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）安全漏洞修补：系</w:t>
      </w:r>
      <w:r>
        <w:rPr>
          <w:rFonts w:ascii="宋体" w:eastAsia="宋体" w:hAnsi="宋体" w:hint="eastAsia"/>
          <w:sz w:val="24"/>
        </w:rPr>
        <w:t>统在使用过程，如发现重大安全漏洞，供应商须协助进行漏洞修补。</w:t>
      </w:r>
    </w:p>
    <w:p w:rsidR="00BF4FB1" w:rsidRDefault="006B344D">
      <w:pPr>
        <w:spacing w:line="360" w:lineRule="auto"/>
        <w:ind w:firstLine="480"/>
        <w:rPr>
          <w:rFonts w:ascii="宋体" w:eastAsia="宋体" w:hAnsi="宋体"/>
          <w:sz w:val="24"/>
        </w:rPr>
      </w:pPr>
      <w:r>
        <w:rPr>
          <w:rFonts w:ascii="宋体" w:eastAsia="宋体" w:hAnsi="宋体" w:hint="eastAsia"/>
          <w:sz w:val="24"/>
        </w:rPr>
        <w:t>8</w:t>
      </w:r>
      <w:r>
        <w:rPr>
          <w:rFonts w:ascii="宋体" w:eastAsia="宋体" w:hAnsi="宋体" w:hint="eastAsia"/>
          <w:sz w:val="24"/>
        </w:rPr>
        <w:t>）产品提交形式</w:t>
      </w:r>
    </w:p>
    <w:p w:rsidR="00BF4FB1" w:rsidRDefault="006B344D">
      <w:pPr>
        <w:spacing w:line="360" w:lineRule="auto"/>
        <w:ind w:firstLine="480"/>
        <w:rPr>
          <w:rFonts w:ascii="宋体" w:eastAsia="宋体" w:hAnsi="宋体"/>
          <w:sz w:val="24"/>
        </w:rPr>
      </w:pPr>
      <w:r>
        <w:rPr>
          <w:rFonts w:ascii="宋体" w:eastAsia="宋体" w:hAnsi="宋体" w:hint="eastAsia"/>
          <w:sz w:val="24"/>
        </w:rPr>
        <w:t>软件系统交付的产品包括：</w:t>
      </w:r>
    </w:p>
    <w:p w:rsidR="00BF4FB1" w:rsidRDefault="006B344D">
      <w:pPr>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hint="eastAsia"/>
          <w:sz w:val="24"/>
        </w:rPr>
        <w:t>经测试并能安装运行正常的软件可执行程序（含安装介质）；</w:t>
      </w:r>
    </w:p>
    <w:p w:rsidR="00BF4FB1" w:rsidRDefault="006B344D">
      <w:pPr>
        <w:spacing w:line="360" w:lineRule="auto"/>
        <w:ind w:firstLine="480"/>
        <w:rPr>
          <w:rFonts w:ascii="宋体" w:eastAsia="宋体" w:hAnsi="宋体"/>
          <w:sz w:val="24"/>
        </w:rPr>
      </w:pPr>
      <w:r>
        <w:rPr>
          <w:rFonts w:ascii="宋体" w:eastAsia="宋体" w:hAnsi="宋体" w:hint="eastAsia"/>
          <w:sz w:val="24"/>
        </w:rPr>
        <w:t>2.</w:t>
      </w:r>
      <w:r>
        <w:rPr>
          <w:rFonts w:ascii="宋体" w:eastAsia="宋体" w:hAnsi="宋体" w:hint="eastAsia"/>
          <w:sz w:val="24"/>
        </w:rPr>
        <w:t>需求说明书；</w:t>
      </w:r>
    </w:p>
    <w:p w:rsidR="00BF4FB1" w:rsidRDefault="006B344D">
      <w:pPr>
        <w:spacing w:line="360" w:lineRule="auto"/>
        <w:ind w:firstLine="480"/>
        <w:rPr>
          <w:rFonts w:ascii="宋体" w:eastAsia="宋体" w:hAnsi="宋体"/>
          <w:sz w:val="24"/>
        </w:rPr>
      </w:pPr>
      <w:r>
        <w:rPr>
          <w:rFonts w:ascii="宋体" w:eastAsia="宋体" w:hAnsi="宋体" w:hint="eastAsia"/>
          <w:sz w:val="24"/>
        </w:rPr>
        <w:t>3.</w:t>
      </w:r>
      <w:r>
        <w:rPr>
          <w:rFonts w:ascii="宋体" w:eastAsia="宋体" w:hAnsi="宋体" w:hint="eastAsia"/>
          <w:sz w:val="24"/>
        </w:rPr>
        <w:t>设计说明书；</w:t>
      </w:r>
    </w:p>
    <w:p w:rsidR="00BF4FB1" w:rsidRDefault="006B344D">
      <w:pPr>
        <w:spacing w:line="360" w:lineRule="auto"/>
        <w:ind w:firstLine="480"/>
        <w:rPr>
          <w:rFonts w:ascii="宋体" w:eastAsia="宋体" w:hAnsi="宋体"/>
          <w:sz w:val="24"/>
        </w:rPr>
      </w:pPr>
      <w:r>
        <w:rPr>
          <w:rFonts w:ascii="宋体" w:eastAsia="宋体" w:hAnsi="宋体" w:hint="eastAsia"/>
          <w:sz w:val="24"/>
        </w:rPr>
        <w:t>4.</w:t>
      </w:r>
      <w:r>
        <w:rPr>
          <w:rFonts w:ascii="宋体" w:eastAsia="宋体" w:hAnsi="宋体" w:hint="eastAsia"/>
          <w:sz w:val="24"/>
        </w:rPr>
        <w:t>培训及使用说明书，包括在功能模块内部快速找到相关的电子帮助文件；</w:t>
      </w:r>
    </w:p>
    <w:p w:rsidR="00BF4FB1" w:rsidRDefault="006B344D">
      <w:pPr>
        <w:spacing w:line="360" w:lineRule="auto"/>
        <w:ind w:firstLine="480"/>
        <w:rPr>
          <w:rFonts w:ascii="宋体" w:eastAsia="宋体" w:hAnsi="宋体"/>
          <w:sz w:val="24"/>
        </w:rPr>
      </w:pPr>
      <w:r>
        <w:rPr>
          <w:rFonts w:ascii="宋体" w:eastAsia="宋体" w:hAnsi="宋体" w:hint="eastAsia"/>
          <w:sz w:val="24"/>
        </w:rPr>
        <w:t>5.</w:t>
      </w:r>
      <w:r>
        <w:rPr>
          <w:rFonts w:ascii="宋体" w:eastAsia="宋体" w:hAnsi="宋体" w:hint="eastAsia"/>
          <w:sz w:val="24"/>
        </w:rPr>
        <w:t>系统安装和配置文档；</w:t>
      </w:r>
    </w:p>
    <w:p w:rsidR="00BF4FB1" w:rsidRDefault="006B344D">
      <w:pPr>
        <w:spacing w:line="360" w:lineRule="auto"/>
        <w:ind w:firstLine="480"/>
        <w:rPr>
          <w:rFonts w:ascii="宋体" w:eastAsia="宋体" w:hAnsi="宋体"/>
          <w:sz w:val="24"/>
        </w:rPr>
      </w:pPr>
      <w:r>
        <w:rPr>
          <w:rFonts w:ascii="宋体" w:eastAsia="宋体" w:hAnsi="宋体" w:hint="eastAsia"/>
          <w:sz w:val="24"/>
        </w:rPr>
        <w:t>以上产品都应附带说明文档，注明该产品的简介、创建者、创建日期、最近修改者、最近修改日期等信息。</w:t>
      </w:r>
    </w:p>
    <w:p w:rsidR="00BF4FB1" w:rsidRDefault="00BF4FB1"/>
    <w:sectPr w:rsidR="00BF4F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4D" w:rsidRDefault="006B344D" w:rsidP="00C30C2F">
      <w:r>
        <w:separator/>
      </w:r>
    </w:p>
  </w:endnote>
  <w:endnote w:type="continuationSeparator" w:id="0">
    <w:p w:rsidR="006B344D" w:rsidRDefault="006B344D" w:rsidP="00C3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4D" w:rsidRDefault="006B344D" w:rsidP="00C30C2F">
      <w:r>
        <w:separator/>
      </w:r>
    </w:p>
  </w:footnote>
  <w:footnote w:type="continuationSeparator" w:id="0">
    <w:p w:rsidR="006B344D" w:rsidRDefault="006B344D" w:rsidP="00C30C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F329F"/>
    <w:multiLevelType w:val="multilevel"/>
    <w:tmpl w:val="30CF329F"/>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 w15:restartNumberingAfterBreak="0">
    <w:nsid w:val="42FE570A"/>
    <w:multiLevelType w:val="multilevel"/>
    <w:tmpl w:val="42FE570A"/>
    <w:lvl w:ilvl="0">
      <w:start w:val="1"/>
      <w:numFmt w:val="decimal"/>
      <w:pStyle w:val="1"/>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pStyle w:val="4"/>
      <w:suff w:val="nothing"/>
      <w:lvlText w:val="%1.%2.%3.%4  "/>
      <w:lvlJc w:val="left"/>
      <w:pPr>
        <w:ind w:left="1559" w:firstLine="0"/>
      </w:pPr>
      <w:rPr>
        <w:rFonts w:ascii="Arial" w:hAnsi="Arial" w:hint="default"/>
        <w:b w:val="0"/>
        <w:i w:val="0"/>
        <w:sz w:val="21"/>
        <w:szCs w:val="21"/>
      </w:rPr>
    </w:lvl>
    <w:lvl w:ilvl="4">
      <w:start w:val="1"/>
      <w:numFmt w:val="decimal"/>
      <w:pStyle w:val="5"/>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
      <w:suff w:val="space"/>
      <w:lvlText w:val="表%9"/>
      <w:lvlJc w:val="center"/>
      <w:pPr>
        <w:ind w:left="0" w:firstLine="0"/>
      </w:pPr>
      <w:rPr>
        <w:rFonts w:ascii="Arial" w:eastAsia="黑体" w:hAnsi="Arial" w:hint="default"/>
        <w:b w:val="0"/>
        <w:i w:val="0"/>
        <w:sz w:val="18"/>
        <w:szCs w:val="18"/>
      </w:rPr>
    </w:lvl>
  </w:abstractNum>
  <w:abstractNum w:abstractNumId="2" w15:restartNumberingAfterBreak="0">
    <w:nsid w:val="48954B5D"/>
    <w:multiLevelType w:val="multilevel"/>
    <w:tmpl w:val="48954B5D"/>
    <w:lvl w:ilvl="0">
      <w:start w:val="1"/>
      <w:numFmt w:val="decimal"/>
      <w:lvlText w:val="%1)"/>
      <w:lvlJc w:val="left"/>
      <w:pPr>
        <w:ind w:left="1004"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B9F458F"/>
    <w:multiLevelType w:val="multilevel"/>
    <w:tmpl w:val="4B9F458F"/>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6B266274"/>
    <w:multiLevelType w:val="multilevel"/>
    <w:tmpl w:val="6B26627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D535E0C"/>
    <w:multiLevelType w:val="multilevel"/>
    <w:tmpl w:val="6D535E0C"/>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lang w:val="en-U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8F645ED"/>
    <w:multiLevelType w:val="multilevel"/>
    <w:tmpl w:val="78F645E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sz w:val="22"/>
        <w:szCs w:val="22"/>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OGNiYzVlNGY0N2Q2YWRkNWRmZmY4MmQ2ZjkwOWEifQ=="/>
  </w:docVars>
  <w:rsids>
    <w:rsidRoot w:val="00BF4FB1"/>
    <w:rsid w:val="006B344D"/>
    <w:rsid w:val="00BF4FB1"/>
    <w:rsid w:val="00C30C2F"/>
    <w:rsid w:val="3428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EB0A8"/>
  <w15:docId w15:val="{1F7A3D60-8D1D-41B9-A80A-9D50FDB3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uiPriority w:val="99"/>
    <w:qFormat/>
    <w:pPr>
      <w:keepNext/>
      <w:keepLines/>
      <w:numPr>
        <w:numId w:val="1"/>
      </w:numPr>
      <w:spacing w:before="340" w:after="330" w:line="578" w:lineRule="auto"/>
      <w:outlineLvl w:val="0"/>
    </w:pPr>
    <w:rPr>
      <w:b/>
      <w:bCs/>
      <w:kern w:val="44"/>
      <w:sz w:val="44"/>
      <w:szCs w:val="44"/>
    </w:rPr>
  </w:style>
  <w:style w:type="paragraph" w:styleId="2">
    <w:name w:val="heading 2"/>
    <w:basedOn w:val="a0"/>
    <w:next w:val="3"/>
    <w:qFormat/>
    <w:pPr>
      <w:keepNext/>
      <w:keepLines/>
      <w:numPr>
        <w:ilvl w:val="1"/>
        <w:numId w:val="2"/>
      </w:numPr>
      <w:tabs>
        <w:tab w:val="left" w:pos="709"/>
      </w:tabs>
      <w:adjustRightInd w:val="0"/>
      <w:snapToGrid w:val="0"/>
      <w:spacing w:line="312" w:lineRule="auto"/>
      <w:jc w:val="left"/>
      <w:textAlignment w:val="baseline"/>
      <w:outlineLvl w:val="1"/>
    </w:pPr>
    <w:rPr>
      <w:rFonts w:asciiTheme="majorHAnsi" w:eastAsiaTheme="majorEastAsia" w:hAnsiTheme="majorHAnsi" w:cstheme="majorBidi"/>
      <w:b/>
      <w:bCs/>
      <w:sz w:val="32"/>
      <w:szCs w:val="32"/>
    </w:rPr>
  </w:style>
  <w:style w:type="paragraph" w:styleId="3">
    <w:name w:val="heading 3"/>
    <w:basedOn w:val="a0"/>
    <w:next w:val="4"/>
    <w:qFormat/>
    <w:pPr>
      <w:keepNext/>
      <w:keepLines/>
      <w:spacing w:before="260" w:after="260" w:line="416" w:lineRule="auto"/>
      <w:outlineLvl w:val="2"/>
    </w:pPr>
    <w:rPr>
      <w:b/>
      <w:bCs/>
      <w:sz w:val="32"/>
      <w:szCs w:val="32"/>
    </w:rPr>
  </w:style>
  <w:style w:type="paragraph" w:styleId="4">
    <w:name w:val="heading 4"/>
    <w:basedOn w:val="a0"/>
    <w:next w:val="a0"/>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rmal Indent"/>
    <w:basedOn w:val="a0"/>
    <w:qFormat/>
    <w:pPr>
      <w:numPr>
        <w:ilvl w:val="8"/>
        <w:numId w:val="1"/>
      </w:num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a4">
    <w:name w:val="标准文本"/>
    <w:basedOn w:val="a0"/>
    <w:qFormat/>
    <w:pPr>
      <w:spacing w:line="360" w:lineRule="auto"/>
      <w:ind w:firstLineChars="200" w:firstLine="480"/>
    </w:pPr>
    <w:rPr>
      <w:rFonts w:ascii="Times New Roman" w:eastAsia="宋体" w:hAnsi="Times New Roman" w:cs="宋体"/>
      <w:sz w:val="24"/>
      <w:szCs w:val="20"/>
    </w:rPr>
  </w:style>
  <w:style w:type="paragraph" w:styleId="a5">
    <w:name w:val="List Paragraph"/>
    <w:basedOn w:val="a0"/>
    <w:uiPriority w:val="34"/>
    <w:qFormat/>
    <w:pPr>
      <w:widowControl/>
      <w:ind w:firstLineChars="200" w:firstLine="420"/>
      <w:jc w:val="left"/>
    </w:pPr>
    <w:rPr>
      <w:rFonts w:ascii="Arial" w:eastAsia="宋体" w:hAnsi="Arial" w:cs="Times New Roman"/>
      <w:kern w:val="0"/>
      <w:sz w:val="22"/>
      <w:szCs w:val="24"/>
      <w:lang w:eastAsia="en-US"/>
    </w:rPr>
  </w:style>
  <w:style w:type="paragraph" w:customStyle="1" w:styleId="a6">
    <w:name w:val="表格文字"/>
    <w:basedOn w:val="a0"/>
    <w:qFormat/>
    <w:pPr>
      <w:adjustRightInd w:val="0"/>
      <w:snapToGrid w:val="0"/>
      <w:jc w:val="left"/>
    </w:pPr>
    <w:rPr>
      <w:rFonts w:ascii="微软雅黑" w:eastAsia="微软雅黑" w:hAnsi="微软雅黑" w:cs="Times New Roman"/>
      <w:sz w:val="20"/>
    </w:rPr>
  </w:style>
  <w:style w:type="paragraph" w:customStyle="1" w:styleId="10">
    <w:name w:val="列表段落1"/>
    <w:basedOn w:val="a0"/>
    <w:uiPriority w:val="99"/>
    <w:qFormat/>
    <w:pPr>
      <w:ind w:firstLineChars="200" w:firstLine="420"/>
      <w:jc w:val="left"/>
    </w:pPr>
    <w:rPr>
      <w:rFonts w:ascii="Calibri" w:eastAsia="宋体" w:hAnsi="Calibri" w:cs="Times New Roman"/>
    </w:rPr>
  </w:style>
  <w:style w:type="paragraph" w:customStyle="1" w:styleId="Default">
    <w:name w:val="Default"/>
    <w:qFormat/>
    <w:pPr>
      <w:widowControl w:val="0"/>
      <w:autoSpaceDE w:val="0"/>
      <w:autoSpaceDN w:val="0"/>
      <w:adjustRightInd w:val="0"/>
    </w:pPr>
    <w:rPr>
      <w:rFonts w:ascii="Times New Roman" w:eastAsia="宋体" w:hAnsi="Times New Roman" w:cs="Calibri"/>
      <w:color w:val="000000"/>
      <w:sz w:val="24"/>
      <w:szCs w:val="24"/>
    </w:rPr>
  </w:style>
  <w:style w:type="paragraph" w:styleId="a7">
    <w:name w:val="header"/>
    <w:basedOn w:val="a0"/>
    <w:link w:val="a8"/>
    <w:rsid w:val="00C30C2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C30C2F"/>
    <w:rPr>
      <w:kern w:val="2"/>
      <w:sz w:val="18"/>
      <w:szCs w:val="18"/>
    </w:rPr>
  </w:style>
  <w:style w:type="paragraph" w:styleId="a9">
    <w:name w:val="footer"/>
    <w:basedOn w:val="a0"/>
    <w:link w:val="aa"/>
    <w:rsid w:val="00C30C2F"/>
    <w:pPr>
      <w:tabs>
        <w:tab w:val="center" w:pos="4153"/>
        <w:tab w:val="right" w:pos="8306"/>
      </w:tabs>
      <w:snapToGrid w:val="0"/>
      <w:jc w:val="left"/>
    </w:pPr>
    <w:rPr>
      <w:sz w:val="18"/>
      <w:szCs w:val="18"/>
    </w:rPr>
  </w:style>
  <w:style w:type="character" w:customStyle="1" w:styleId="aa">
    <w:name w:val="页脚 字符"/>
    <w:basedOn w:val="a1"/>
    <w:link w:val="a9"/>
    <w:rsid w:val="00C30C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Administrator.SC-201910211834</dc:creator>
  <cp:lastModifiedBy>zhang</cp:lastModifiedBy>
  <cp:revision>2</cp:revision>
  <dcterms:created xsi:type="dcterms:W3CDTF">2022-06-14T04:49:00Z</dcterms:created>
  <dcterms:modified xsi:type="dcterms:W3CDTF">2022-06-14T05:52:00Z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D1208CA2B7554915ACD93D398943FF5E</vt:lpwstr>
  </property>
</Properties>
</file>